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C11" w:rsidRPr="00E70C11" w:rsidRDefault="00E70C11" w:rsidP="00E70C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70C11">
        <w:rPr>
          <w:rFonts w:ascii="Times New Roman" w:hAnsi="Times New Roman" w:cs="Times New Roman"/>
          <w:b/>
          <w:sz w:val="28"/>
          <w:szCs w:val="28"/>
        </w:rPr>
        <w:t>Уголовная ответственность за передачу средств связи в местах лишения свободы</w:t>
      </w:r>
    </w:p>
    <w:bookmarkEnd w:id="0"/>
    <w:p w:rsidR="00E70C11" w:rsidRPr="00E70C11" w:rsidRDefault="00E70C11" w:rsidP="00E70C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0C11" w:rsidRPr="00E70C11" w:rsidRDefault="00E70C11" w:rsidP="00E70C11">
      <w:pPr>
        <w:jc w:val="both"/>
        <w:rPr>
          <w:rFonts w:ascii="Times New Roman" w:hAnsi="Times New Roman" w:cs="Times New Roman"/>
          <w:sz w:val="28"/>
          <w:szCs w:val="28"/>
        </w:rPr>
      </w:pPr>
      <w:r w:rsidRPr="00E70C11">
        <w:rPr>
          <w:rFonts w:ascii="Times New Roman" w:hAnsi="Times New Roman" w:cs="Times New Roman"/>
          <w:sz w:val="28"/>
          <w:szCs w:val="28"/>
        </w:rPr>
        <w:t>Федеральным законом от 19.12.2023 N 597-ФЗ «О внесении изменений в Уголовный кодекс Российской Федерации и статьи 31 и 150 Уголовно-процессуального кодекса Российской Федерации» в Уголовный кодекс Российской Федерации введена статья 321.1, согласно которой уголовно наказуемым является передача любым способом запрещенных средств мобильной связи и иных средств коммуникации, комплектующих к ним, обеспечивающих их работу, лицу, содержащемуся в учреждении уголовно-исполнительной системы или месте содержания под стражей.</w:t>
      </w:r>
    </w:p>
    <w:p w:rsidR="00E70C11" w:rsidRPr="00E70C11" w:rsidRDefault="00E70C11" w:rsidP="00E70C11">
      <w:pPr>
        <w:jc w:val="both"/>
        <w:rPr>
          <w:rFonts w:ascii="Times New Roman" w:hAnsi="Times New Roman" w:cs="Times New Roman"/>
          <w:sz w:val="28"/>
          <w:szCs w:val="28"/>
        </w:rPr>
      </w:pPr>
      <w:r w:rsidRPr="00E70C11">
        <w:rPr>
          <w:rFonts w:ascii="Times New Roman" w:hAnsi="Times New Roman" w:cs="Times New Roman"/>
          <w:sz w:val="28"/>
          <w:szCs w:val="28"/>
        </w:rPr>
        <w:t>Уголовная ответственность за такие действия наступает при условии, что правонарушитель ранее был привлечен к административной ответственности по части 2 статьи 19.12 Кодекса Российской Федерации об административных правонарушениях (передача либо попытка передачи запрещенных предметов лицу, содержащемуся в учреждении уголовно-исполнительной системы или месте содержания под стражей) или имеет судимость за совершение аналогичного преступления.</w:t>
      </w:r>
    </w:p>
    <w:p w:rsidR="00E70C11" w:rsidRPr="00E70C11" w:rsidRDefault="00E70C11" w:rsidP="00E70C11">
      <w:pPr>
        <w:jc w:val="both"/>
        <w:rPr>
          <w:rFonts w:ascii="Times New Roman" w:hAnsi="Times New Roman" w:cs="Times New Roman"/>
          <w:sz w:val="28"/>
          <w:szCs w:val="28"/>
        </w:rPr>
      </w:pPr>
      <w:r w:rsidRPr="00E70C11">
        <w:rPr>
          <w:rFonts w:ascii="Times New Roman" w:hAnsi="Times New Roman" w:cs="Times New Roman"/>
          <w:sz w:val="28"/>
          <w:szCs w:val="28"/>
        </w:rPr>
        <w:t>Наказание за данное преступление может быть назначено в виде штрафа в размере от ста тысяч до трехсот тысяч рублей, принудительных работ, либо лишения свободы на срок до двух лет.</w:t>
      </w:r>
    </w:p>
    <w:p w:rsidR="00E70C11" w:rsidRPr="00E70C11" w:rsidRDefault="00E70C11" w:rsidP="00E70C11">
      <w:pPr>
        <w:jc w:val="both"/>
        <w:rPr>
          <w:rFonts w:ascii="Times New Roman" w:hAnsi="Times New Roman" w:cs="Times New Roman"/>
          <w:sz w:val="28"/>
          <w:szCs w:val="28"/>
        </w:rPr>
      </w:pPr>
      <w:r w:rsidRPr="00E70C11">
        <w:rPr>
          <w:rFonts w:ascii="Times New Roman" w:hAnsi="Times New Roman" w:cs="Times New Roman"/>
          <w:sz w:val="28"/>
          <w:szCs w:val="28"/>
        </w:rPr>
        <w:t>Кроме того, с 30.12.2023 в ст. 19.12 Кодекса Российской Федерации об административных правонарушениях введена часть 2, предусматривающая ответственность за передачу или попытку передачи вышеуказанных предметов лицу, находящемуся в местах лишения свободы, но совершенные впервые.</w:t>
      </w:r>
    </w:p>
    <w:p w:rsidR="00E70C11" w:rsidRPr="00E70C11" w:rsidRDefault="00E70C11" w:rsidP="00E70C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0C11" w:rsidRPr="00E70C11" w:rsidRDefault="00E70C11" w:rsidP="00E70C1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0C11" w:rsidRPr="00E70C11" w:rsidRDefault="00E70C11" w:rsidP="00E70C11">
      <w:pPr>
        <w:jc w:val="both"/>
        <w:rPr>
          <w:rFonts w:ascii="Times New Roman" w:hAnsi="Times New Roman" w:cs="Times New Roman"/>
          <w:sz w:val="28"/>
          <w:szCs w:val="28"/>
        </w:rPr>
      </w:pPr>
      <w:r w:rsidRPr="00E70C11">
        <w:rPr>
          <w:rFonts w:ascii="Times New Roman" w:hAnsi="Times New Roman" w:cs="Times New Roman"/>
          <w:sz w:val="28"/>
          <w:szCs w:val="28"/>
        </w:rPr>
        <w:t>Статья подготовлена</w:t>
      </w:r>
    </w:p>
    <w:p w:rsidR="00E70C11" w:rsidRPr="00E70C11" w:rsidRDefault="00E70C11" w:rsidP="00E70C11">
      <w:pPr>
        <w:jc w:val="both"/>
        <w:rPr>
          <w:rFonts w:ascii="Times New Roman" w:hAnsi="Times New Roman" w:cs="Times New Roman"/>
          <w:sz w:val="28"/>
          <w:szCs w:val="28"/>
        </w:rPr>
      </w:pPr>
      <w:r w:rsidRPr="00E70C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C11" w:rsidRPr="00E70C11" w:rsidRDefault="00E70C11" w:rsidP="00E70C11">
      <w:pPr>
        <w:jc w:val="both"/>
        <w:rPr>
          <w:rFonts w:ascii="Times New Roman" w:hAnsi="Times New Roman" w:cs="Times New Roman"/>
          <w:sz w:val="28"/>
          <w:szCs w:val="28"/>
        </w:rPr>
      </w:pPr>
      <w:r w:rsidRPr="00E70C11">
        <w:rPr>
          <w:rFonts w:ascii="Times New Roman" w:hAnsi="Times New Roman" w:cs="Times New Roman"/>
          <w:sz w:val="28"/>
          <w:szCs w:val="28"/>
        </w:rPr>
        <w:t xml:space="preserve">Старшим помощником прокурора г. Дербента </w:t>
      </w:r>
    </w:p>
    <w:p w:rsidR="00E70C11" w:rsidRPr="00E70C11" w:rsidRDefault="00E70C11" w:rsidP="00E70C11">
      <w:pPr>
        <w:jc w:val="both"/>
        <w:rPr>
          <w:rFonts w:ascii="Times New Roman" w:hAnsi="Times New Roman" w:cs="Times New Roman"/>
          <w:sz w:val="28"/>
          <w:szCs w:val="28"/>
        </w:rPr>
      </w:pPr>
      <w:r w:rsidRPr="00E70C11">
        <w:rPr>
          <w:rFonts w:ascii="Times New Roman" w:hAnsi="Times New Roman" w:cs="Times New Roman"/>
          <w:sz w:val="28"/>
          <w:szCs w:val="28"/>
        </w:rPr>
        <w:t xml:space="preserve">младшим советником юстиции </w:t>
      </w:r>
    </w:p>
    <w:p w:rsidR="00E70C11" w:rsidRPr="00E70C11" w:rsidRDefault="00E70C11" w:rsidP="00E70C1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0C11">
        <w:rPr>
          <w:rFonts w:ascii="Times New Roman" w:hAnsi="Times New Roman" w:cs="Times New Roman"/>
          <w:sz w:val="28"/>
          <w:szCs w:val="28"/>
        </w:rPr>
        <w:t>Шихгасановым</w:t>
      </w:r>
      <w:proofErr w:type="spellEnd"/>
      <w:r w:rsidRPr="00E70C11">
        <w:rPr>
          <w:rFonts w:ascii="Times New Roman" w:hAnsi="Times New Roman" w:cs="Times New Roman"/>
          <w:sz w:val="28"/>
          <w:szCs w:val="28"/>
        </w:rPr>
        <w:t xml:space="preserve"> М.Ю.</w:t>
      </w:r>
    </w:p>
    <w:p w:rsidR="00A83ACE" w:rsidRPr="00E70C11" w:rsidRDefault="00A83ACE" w:rsidP="00E70C1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83ACE" w:rsidRPr="00E70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4A0"/>
    <w:rsid w:val="00A83ACE"/>
    <w:rsid w:val="00E70C11"/>
    <w:rsid w:val="00FA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9D50C-B6EE-4F3A-B0B1-CB895DC5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Дербентские новости</dc:creator>
  <cp:keywords/>
  <dc:description/>
  <cp:lastModifiedBy>Дербентские новости</cp:lastModifiedBy>
  <cp:revision>2</cp:revision>
  <dcterms:created xsi:type="dcterms:W3CDTF">2024-02-15T08:43:00Z</dcterms:created>
  <dcterms:modified xsi:type="dcterms:W3CDTF">2024-02-15T08:43:00Z</dcterms:modified>
</cp:coreProperties>
</file>