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122C0" w:rsidRPr="009F7C7D" w:rsidRDefault="001122C0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AFC" w:rsidRDefault="001122C0" w:rsidP="007A0AFC">
      <w:pPr>
        <w:pStyle w:val="1"/>
        <w:shd w:val="clear" w:color="auto" w:fill="auto"/>
        <w:ind w:right="-284" w:firstLine="0"/>
        <w:jc w:val="center"/>
        <w:rPr>
          <w:b/>
          <w:bCs/>
          <w:color w:val="000000"/>
          <w:lang w:bidi="ru-RU"/>
        </w:rPr>
      </w:pPr>
      <w:r w:rsidRPr="00642248">
        <w:rPr>
          <w:b/>
        </w:rPr>
        <w:t>О</w:t>
      </w:r>
      <w:r w:rsidR="009F7C7D" w:rsidRPr="00642248">
        <w:rPr>
          <w:b/>
        </w:rPr>
        <w:t>б оценке регулирующего воздействия</w:t>
      </w:r>
      <w:r w:rsidR="00CF7939">
        <w:t xml:space="preserve"> </w:t>
      </w:r>
      <w:r w:rsidR="007A0AFC">
        <w:t>«</w:t>
      </w:r>
      <w:r w:rsidR="007A0AFC" w:rsidRPr="00BE0194">
        <w:rPr>
          <w:b/>
          <w:bCs/>
          <w:color w:val="000000"/>
          <w:lang w:bidi="ru-RU"/>
        </w:rPr>
        <w:t xml:space="preserve">Об утверждении Порядка размещения (установки) и эксплуатации нестационарных развлекательных аттракционов на территории городского округа </w:t>
      </w:r>
      <w:r w:rsidR="007A0AFC">
        <w:rPr>
          <w:b/>
          <w:bCs/>
          <w:color w:val="000000"/>
          <w:lang w:bidi="ru-RU"/>
        </w:rPr>
        <w:t>«город Дербент»</w:t>
      </w:r>
    </w:p>
    <w:p w:rsidR="001122C0" w:rsidRPr="001122C0" w:rsidRDefault="001122C0" w:rsidP="007A0A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122C0" w:rsidRDefault="001122C0" w:rsidP="009F7C7D">
      <w:pPr>
        <w:ind w:firstLine="708"/>
        <w:jc w:val="both"/>
        <w:rPr>
          <w:szCs w:val="28"/>
        </w:rPr>
      </w:pPr>
    </w:p>
    <w:p w:rsidR="001122C0" w:rsidRDefault="001122C0" w:rsidP="009F7C7D">
      <w:pPr>
        <w:ind w:firstLine="708"/>
        <w:jc w:val="both"/>
        <w:rPr>
          <w:szCs w:val="28"/>
        </w:rPr>
      </w:pPr>
    </w:p>
    <w:p w:rsidR="007A0AFC" w:rsidRPr="007A0AFC" w:rsidRDefault="009F7C7D" w:rsidP="007A0AFC">
      <w:pPr>
        <w:pStyle w:val="1"/>
        <w:shd w:val="clear" w:color="auto" w:fill="auto"/>
        <w:ind w:right="-284" w:firstLine="0"/>
        <w:jc w:val="center"/>
        <w:rPr>
          <w:bCs/>
          <w:color w:val="000000"/>
          <w:lang w:bidi="ru-RU"/>
        </w:rPr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7A0AFC">
        <w:t>25</w:t>
      </w:r>
      <w:r w:rsidR="00CF7939">
        <w:t xml:space="preserve"> </w:t>
      </w:r>
      <w:r w:rsidR="007A0AFC">
        <w:t>января</w:t>
      </w:r>
      <w:r w:rsidRPr="00B11945">
        <w:t xml:space="preserve"> 20</w:t>
      </w:r>
      <w:r w:rsidR="00344621">
        <w:t>2</w:t>
      </w:r>
      <w:r w:rsidR="007A0AFC">
        <w:t>2</w:t>
      </w:r>
      <w:r w:rsidR="00BA300A">
        <w:t xml:space="preserve"> </w:t>
      </w:r>
      <w:r w:rsidRPr="00B11945">
        <w:t>г. рассмотрело</w:t>
      </w:r>
      <w:r w:rsidR="00A367F2">
        <w:t xml:space="preserve"> </w:t>
      </w:r>
      <w:r w:rsidR="00344621">
        <w:t>Постановление</w:t>
      </w:r>
      <w:r w:rsidR="00A367F2">
        <w:t xml:space="preserve"> </w:t>
      </w:r>
      <w:r w:rsidR="007A0AFC">
        <w:t>«</w:t>
      </w:r>
      <w:r w:rsidR="007A0AFC" w:rsidRPr="007A0AFC">
        <w:rPr>
          <w:bCs/>
          <w:color w:val="000000"/>
          <w:lang w:bidi="ru-RU"/>
        </w:rPr>
        <w:t>Об утверждении Порядка размещения (установки) и эксплуатации нестационарных развлекательных аттракционов на территории городского округа «город Дербент»</w:t>
      </w:r>
    </w:p>
    <w:p w:rsidR="009F7C7D" w:rsidRDefault="009F7C7D" w:rsidP="007A0AFC">
      <w:pPr>
        <w:widowControl w:val="0"/>
        <w:autoSpaceDE w:val="0"/>
        <w:autoSpaceDN w:val="0"/>
        <w:adjustRightInd w:val="0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B87368" w:rsidRPr="00484480" w:rsidRDefault="009F7C7D" w:rsidP="00B87368">
      <w:pPr>
        <w:ind w:firstLine="709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87368">
        <w:t xml:space="preserve"> </w:t>
      </w:r>
      <w:r w:rsidR="00D6157F" w:rsidRPr="00A670C1">
        <w:t>предложени</w:t>
      </w:r>
      <w:r w:rsidR="00B87368">
        <w:t>й</w:t>
      </w:r>
      <w:r w:rsidR="000C3274">
        <w:t xml:space="preserve"> о внесении изменений в проект не поступало.</w:t>
      </w:r>
    </w:p>
    <w:p w:rsidR="009F7C7D" w:rsidRDefault="00484480" w:rsidP="00484480">
      <w:pPr>
        <w:jc w:val="both"/>
      </w:pPr>
      <w:r w:rsidRPr="00484480">
        <w:t xml:space="preserve">         </w:t>
      </w:r>
      <w:r w:rsidR="009F7C7D"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Default="009F7C7D" w:rsidP="009F7C7D">
      <w:pPr>
        <w:ind w:firstLine="708"/>
        <w:jc w:val="both"/>
        <w:rPr>
          <w:szCs w:val="28"/>
        </w:rPr>
      </w:pPr>
    </w:p>
    <w:p w:rsidR="007A0AFC" w:rsidRDefault="007A0AFC" w:rsidP="009F7C7D">
      <w:pPr>
        <w:ind w:firstLine="708"/>
        <w:jc w:val="both"/>
        <w:rPr>
          <w:szCs w:val="28"/>
        </w:rPr>
      </w:pPr>
    </w:p>
    <w:p w:rsidR="007A0AFC" w:rsidRPr="004101B3" w:rsidRDefault="007A0AFC" w:rsidP="009F7C7D">
      <w:pPr>
        <w:ind w:firstLine="708"/>
        <w:jc w:val="both"/>
        <w:rPr>
          <w:szCs w:val="28"/>
        </w:rPr>
      </w:pPr>
    </w:p>
    <w:p w:rsidR="009F7C7D" w:rsidRPr="007A0AFC" w:rsidRDefault="009F7C7D" w:rsidP="00BB1362">
      <w:pPr>
        <w:ind w:firstLine="708"/>
        <w:jc w:val="both"/>
        <w:rPr>
          <w:b/>
        </w:rPr>
      </w:pPr>
      <w:r w:rsidRPr="007A0AFC">
        <w:rPr>
          <w:b/>
        </w:rPr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FA5935" w:rsidRDefault="009F7C7D" w:rsidP="00BB1362">
      <w:pPr>
        <w:ind w:firstLine="708"/>
        <w:jc w:val="both"/>
      </w:pPr>
      <w:r w:rsidRPr="00BB1362">
        <w:t>1.1. Степень регулирующего воздействия проекта акта, у</w:t>
      </w:r>
      <w:r w:rsidR="00295BC8">
        <w:t xml:space="preserve">казанная органом-разработчиком: </w:t>
      </w:r>
      <w:r w:rsidR="007A0AFC">
        <w:t>высокая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:rsidR="00F1755D" w:rsidRDefault="00F1755D" w:rsidP="00BB1362">
      <w:pPr>
        <w:ind w:firstLine="708"/>
        <w:jc w:val="both"/>
        <w:rPr>
          <w:b/>
        </w:rPr>
      </w:pPr>
      <w:hyperlink r:id="rId4" w:history="1">
        <w:r w:rsidRPr="00F1755D">
          <w:rPr>
            <w:rStyle w:val="a4"/>
            <w:b/>
          </w:rPr>
          <w:t>http://dagorv.r</w:t>
        </w:r>
        <w:r w:rsidRPr="00F1755D">
          <w:rPr>
            <w:rStyle w:val="a4"/>
            <w:b/>
          </w:rPr>
          <w:t>u</w:t>
        </w:r>
        <w:r w:rsidRPr="00F1755D">
          <w:rPr>
            <w:rStyle w:val="a4"/>
            <w:b/>
          </w:rPr>
          <w:t>/</w:t>
        </w:r>
      </w:hyperlink>
    </w:p>
    <w:p w:rsidR="00F1755D" w:rsidRDefault="00F1755D" w:rsidP="00BB1362">
      <w:pPr>
        <w:ind w:firstLine="708"/>
        <w:jc w:val="both"/>
        <w:rPr>
          <w:b/>
        </w:rPr>
      </w:pPr>
    </w:p>
    <w:p w:rsidR="00F1755D" w:rsidRDefault="00F1755D" w:rsidP="00BB1362">
      <w:pPr>
        <w:ind w:firstLine="708"/>
        <w:jc w:val="both"/>
        <w:rPr>
          <w:b/>
        </w:rPr>
      </w:pPr>
    </w:p>
    <w:p w:rsidR="00F1755D" w:rsidRDefault="00F1755D" w:rsidP="00BB1362">
      <w:pPr>
        <w:ind w:firstLine="708"/>
        <w:jc w:val="both"/>
        <w:rPr>
          <w:b/>
        </w:rPr>
      </w:pPr>
    </w:p>
    <w:p w:rsidR="00F1755D" w:rsidRDefault="00F1755D" w:rsidP="00BB1362">
      <w:pPr>
        <w:ind w:firstLine="708"/>
        <w:jc w:val="both"/>
        <w:rPr>
          <w:b/>
        </w:rPr>
      </w:pPr>
    </w:p>
    <w:p w:rsidR="009F7C7D" w:rsidRPr="007A0AFC" w:rsidRDefault="009F7C7D" w:rsidP="00BB1362">
      <w:pPr>
        <w:ind w:firstLine="708"/>
        <w:jc w:val="both"/>
        <w:rPr>
          <w:b/>
        </w:rPr>
      </w:pPr>
      <w:r w:rsidRPr="007A0AFC">
        <w:rPr>
          <w:b/>
        </w:rPr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:rsidR="00A670C1" w:rsidRPr="00A670C1" w:rsidRDefault="00A670C1" w:rsidP="00A670C1">
      <w:pPr>
        <w:ind w:firstLine="708"/>
        <w:jc w:val="both"/>
      </w:pPr>
      <w:r>
        <w:t>П</w:t>
      </w:r>
      <w:r w:rsidRPr="00A670C1">
        <w:t xml:space="preserve"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органом – разработчиком исполнены. </w:t>
      </w:r>
    </w:p>
    <w:p w:rsidR="009F7C7D" w:rsidRPr="00BB1362" w:rsidRDefault="009F7C7D" w:rsidP="00BB1362">
      <w:pPr>
        <w:keepNext/>
        <w:jc w:val="both"/>
        <w:outlineLvl w:val="0"/>
      </w:pPr>
      <w:r w:rsidRPr="00BB1362">
        <w:t>3. Обоснованность степени регулирующего воздействия положений проекта акта</w:t>
      </w:r>
      <w:bookmarkStart w:id="0" w:name="_GoBack"/>
      <w:bookmarkEnd w:id="0"/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9F7C7D" w:rsidRPr="004E48E3" w:rsidRDefault="009F7C7D" w:rsidP="007A0AFC">
      <w:pPr>
        <w:ind w:firstLine="851"/>
        <w:jc w:val="both"/>
        <w:rPr>
          <w:sz w:val="26"/>
          <w:szCs w:val="26"/>
        </w:rPr>
      </w:pPr>
      <w:r w:rsidRPr="00BB1362">
        <w:t>Степень регулирующего воздействия</w:t>
      </w:r>
      <w:r w:rsidR="00295BC8">
        <w:t xml:space="preserve"> </w:t>
      </w:r>
      <w:r w:rsidRPr="00BB1362">
        <w:t>-</w:t>
      </w:r>
      <w:r w:rsidR="00295BC8">
        <w:t xml:space="preserve"> </w:t>
      </w:r>
      <w:r w:rsidR="007A0AFC">
        <w:t>высокая</w:t>
      </w:r>
    </w:p>
    <w:p w:rsidR="00F1755D" w:rsidRDefault="00F1755D" w:rsidP="009F7C7D">
      <w:pPr>
        <w:ind w:firstLine="709"/>
        <w:jc w:val="both"/>
        <w:rPr>
          <w:sz w:val="26"/>
          <w:szCs w:val="26"/>
        </w:rPr>
      </w:pPr>
    </w:p>
    <w:p w:rsidR="00F1755D" w:rsidRDefault="00F1755D" w:rsidP="009F7C7D">
      <w:pPr>
        <w:ind w:firstLine="709"/>
        <w:jc w:val="both"/>
        <w:rPr>
          <w:sz w:val="26"/>
          <w:szCs w:val="26"/>
        </w:rPr>
      </w:pPr>
    </w:p>
    <w:p w:rsidR="00F1755D" w:rsidRDefault="00F1755D" w:rsidP="009F7C7D">
      <w:pPr>
        <w:ind w:firstLine="709"/>
        <w:jc w:val="both"/>
        <w:rPr>
          <w:sz w:val="26"/>
          <w:szCs w:val="26"/>
        </w:rPr>
      </w:pPr>
    </w:p>
    <w:p w:rsidR="00F1755D" w:rsidRDefault="00F1755D" w:rsidP="00F1755D">
      <w:pPr>
        <w:jc w:val="both"/>
        <w:rPr>
          <w:sz w:val="26"/>
          <w:szCs w:val="26"/>
        </w:rPr>
      </w:pPr>
    </w:p>
    <w:p w:rsidR="00F1755D" w:rsidRPr="00F1755D" w:rsidRDefault="00F1755D" w:rsidP="00F1755D">
      <w:pPr>
        <w:jc w:val="both"/>
        <w:rPr>
          <w:b/>
          <w:szCs w:val="26"/>
        </w:rPr>
      </w:pPr>
      <w:r w:rsidRPr="00F1755D">
        <w:rPr>
          <w:b/>
          <w:szCs w:val="26"/>
        </w:rPr>
        <w:t>Начальник Управления</w:t>
      </w:r>
    </w:p>
    <w:p w:rsidR="00F1755D" w:rsidRPr="00F1755D" w:rsidRDefault="00F1755D" w:rsidP="00F1755D">
      <w:pPr>
        <w:jc w:val="both"/>
        <w:rPr>
          <w:b/>
          <w:szCs w:val="26"/>
        </w:rPr>
      </w:pPr>
      <w:r w:rsidRPr="00F1755D">
        <w:rPr>
          <w:b/>
          <w:szCs w:val="26"/>
        </w:rPr>
        <w:t>экономики и инвестиций</w:t>
      </w:r>
      <w:r>
        <w:rPr>
          <w:b/>
          <w:szCs w:val="26"/>
        </w:rPr>
        <w:t xml:space="preserve">                                                                 С.М. </w:t>
      </w:r>
      <w:proofErr w:type="spellStart"/>
      <w:r>
        <w:rPr>
          <w:b/>
          <w:szCs w:val="26"/>
        </w:rPr>
        <w:t>Кудаев</w:t>
      </w:r>
      <w:proofErr w:type="spellEnd"/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0C3274"/>
    <w:rsid w:val="000C46AC"/>
    <w:rsid w:val="000D7EDB"/>
    <w:rsid w:val="001122C0"/>
    <w:rsid w:val="0027707E"/>
    <w:rsid w:val="00282FFA"/>
    <w:rsid w:val="00295BC8"/>
    <w:rsid w:val="00344621"/>
    <w:rsid w:val="003468BF"/>
    <w:rsid w:val="00353ADB"/>
    <w:rsid w:val="00484480"/>
    <w:rsid w:val="004916EF"/>
    <w:rsid w:val="005A16C0"/>
    <w:rsid w:val="005C627F"/>
    <w:rsid w:val="005F072F"/>
    <w:rsid w:val="00637B16"/>
    <w:rsid w:val="00642248"/>
    <w:rsid w:val="00746A35"/>
    <w:rsid w:val="007A0AFC"/>
    <w:rsid w:val="007C7637"/>
    <w:rsid w:val="007D5358"/>
    <w:rsid w:val="00977324"/>
    <w:rsid w:val="009D3793"/>
    <w:rsid w:val="009F7C7D"/>
    <w:rsid w:val="00A367F2"/>
    <w:rsid w:val="00A670C1"/>
    <w:rsid w:val="00B11945"/>
    <w:rsid w:val="00B41E1E"/>
    <w:rsid w:val="00B85F27"/>
    <w:rsid w:val="00B87368"/>
    <w:rsid w:val="00BA300A"/>
    <w:rsid w:val="00BB1362"/>
    <w:rsid w:val="00BF2F68"/>
    <w:rsid w:val="00C87914"/>
    <w:rsid w:val="00CF7939"/>
    <w:rsid w:val="00D6157F"/>
    <w:rsid w:val="00F1755D"/>
    <w:rsid w:val="00FA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AABE"/>
  <w15:docId w15:val="{5C930295-FCD3-456D-B613-E69358F9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unhideWhenUsed/>
    <w:rsid w:val="00FA593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1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basedOn w:val="a0"/>
    <w:uiPriority w:val="99"/>
    <w:unhideWhenUsed/>
    <w:rsid w:val="00B85F27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7A0A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7A0AFC"/>
    <w:pPr>
      <w:widowControl w:val="0"/>
      <w:shd w:val="clear" w:color="auto" w:fill="FFFFFF"/>
      <w:ind w:firstLine="400"/>
    </w:pPr>
    <w:rPr>
      <w:szCs w:val="28"/>
    </w:rPr>
  </w:style>
  <w:style w:type="character" w:styleId="a6">
    <w:name w:val="FollowedHyperlink"/>
    <w:basedOn w:val="a0"/>
    <w:uiPriority w:val="99"/>
    <w:semiHidden/>
    <w:unhideWhenUsed/>
    <w:rsid w:val="00491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Пользователь</cp:lastModifiedBy>
  <cp:revision>20</cp:revision>
  <dcterms:created xsi:type="dcterms:W3CDTF">2020-12-08T08:08:00Z</dcterms:created>
  <dcterms:modified xsi:type="dcterms:W3CDTF">2022-04-26T08:22:00Z</dcterms:modified>
</cp:coreProperties>
</file>