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208" w:rsidRDefault="00B06208" w:rsidP="0077598F">
      <w:pPr>
        <w:widowControl w:val="0"/>
        <w:autoSpaceDE w:val="0"/>
        <w:autoSpaceDN w:val="0"/>
        <w:adjustRightInd w:val="0"/>
        <w:jc w:val="center"/>
        <w:rPr>
          <w:b/>
          <w:bCs/>
          <w:szCs w:val="28"/>
        </w:rPr>
      </w:pPr>
      <w:r>
        <w:rPr>
          <w:b/>
          <w:bCs/>
          <w:szCs w:val="28"/>
        </w:rPr>
        <w:t>УВЕДОМЛЕНИЕ</w:t>
      </w:r>
    </w:p>
    <w:p w:rsidR="00EF49E8" w:rsidRDefault="00EF49E8" w:rsidP="0077598F">
      <w:pPr>
        <w:widowControl w:val="0"/>
        <w:autoSpaceDE w:val="0"/>
        <w:autoSpaceDN w:val="0"/>
        <w:adjustRightInd w:val="0"/>
        <w:jc w:val="center"/>
        <w:rPr>
          <w:b/>
          <w:bCs/>
          <w:szCs w:val="28"/>
        </w:rPr>
      </w:pPr>
    </w:p>
    <w:p w:rsidR="003F5883" w:rsidRPr="00D238BD" w:rsidRDefault="003F5883" w:rsidP="003F5883">
      <w:pPr>
        <w:widowControl w:val="0"/>
        <w:autoSpaceDE w:val="0"/>
        <w:autoSpaceDN w:val="0"/>
        <w:adjustRightInd w:val="0"/>
        <w:jc w:val="center"/>
        <w:rPr>
          <w:rFonts w:eastAsia="Calibri"/>
          <w:bCs/>
          <w:szCs w:val="28"/>
          <w:lang w:eastAsia="en-US"/>
        </w:rPr>
      </w:pPr>
      <w:r>
        <w:rPr>
          <w:szCs w:val="28"/>
        </w:rPr>
        <w:t>«</w:t>
      </w:r>
      <w:r w:rsidRPr="00D238BD">
        <w:rPr>
          <w:rFonts w:eastAsia="Calibri"/>
          <w:bCs/>
          <w:szCs w:val="28"/>
          <w:lang w:eastAsia="en-US"/>
        </w:rPr>
        <w:t>Об утверждении Положения о порядке сноса (демонтажа) самовольно установленных нестационарных торговых объектов на землях, находящихся в муниципальной собственности городского округа «город Дербент», землях общего пользования, землях, государственная собственность на которые не разграничена в границах муниципального образования</w:t>
      </w:r>
      <w:r>
        <w:rPr>
          <w:rFonts w:eastAsia="Calibri"/>
          <w:bCs/>
          <w:szCs w:val="28"/>
          <w:lang w:eastAsia="en-US"/>
        </w:rPr>
        <w:t>».</w:t>
      </w:r>
    </w:p>
    <w:p w:rsidR="00D0643D" w:rsidRDefault="00D0643D" w:rsidP="00D0643D">
      <w:pPr>
        <w:spacing w:after="200" w:line="276" w:lineRule="auto"/>
        <w:jc w:val="both"/>
        <w:rPr>
          <w:szCs w:val="28"/>
        </w:rPr>
      </w:pPr>
    </w:p>
    <w:p w:rsidR="003F5883" w:rsidRPr="00D238BD" w:rsidRDefault="00425A5D" w:rsidP="003F5883">
      <w:pPr>
        <w:widowControl w:val="0"/>
        <w:autoSpaceDE w:val="0"/>
        <w:autoSpaceDN w:val="0"/>
        <w:adjustRightInd w:val="0"/>
        <w:jc w:val="both"/>
        <w:rPr>
          <w:rFonts w:eastAsia="Calibri"/>
          <w:bCs/>
          <w:szCs w:val="28"/>
          <w:lang w:eastAsia="en-US"/>
        </w:rPr>
      </w:pPr>
      <w:proofErr w:type="gramStart"/>
      <w:r w:rsidRPr="0056315B">
        <w:rPr>
          <w:szCs w:val="28"/>
        </w:rPr>
        <w:t xml:space="preserve">Настоящим Управление экономики и инвестиций администрации городского округа «город Дербент» извещает о начале обсуждения идеи </w:t>
      </w:r>
      <w:r w:rsidR="003F5883">
        <w:rPr>
          <w:szCs w:val="28"/>
        </w:rPr>
        <w:t>«</w:t>
      </w:r>
      <w:r w:rsidR="003F5883" w:rsidRPr="00D238BD">
        <w:rPr>
          <w:rFonts w:eastAsia="Calibri"/>
          <w:bCs/>
          <w:szCs w:val="28"/>
          <w:lang w:eastAsia="en-US"/>
        </w:rPr>
        <w:t>Об утверждении Положения о порядке сноса (демонтажа) самовольно установленных нестационарных торговых объектов на землях, находящихся в муниципальной собственности городского округа «город Дербент», землях общего пользования, землях, государственная собственность на которые не разграничена в границах муниципального образова</w:t>
      </w:r>
      <w:bookmarkStart w:id="0" w:name="_GoBack"/>
      <w:bookmarkEnd w:id="0"/>
      <w:r w:rsidR="003F5883" w:rsidRPr="00D238BD">
        <w:rPr>
          <w:rFonts w:eastAsia="Calibri"/>
          <w:bCs/>
          <w:szCs w:val="28"/>
          <w:lang w:eastAsia="en-US"/>
        </w:rPr>
        <w:t>ния</w:t>
      </w:r>
      <w:r w:rsidR="003F5883">
        <w:rPr>
          <w:rFonts w:eastAsia="Calibri"/>
          <w:bCs/>
          <w:szCs w:val="28"/>
          <w:lang w:eastAsia="en-US"/>
        </w:rPr>
        <w:t>».</w:t>
      </w:r>
      <w:proofErr w:type="gramEnd"/>
    </w:p>
    <w:p w:rsidR="00425A5D" w:rsidRPr="0056315B" w:rsidRDefault="00425A5D" w:rsidP="003F5883">
      <w:pPr>
        <w:jc w:val="both"/>
        <w:rPr>
          <w:sz w:val="36"/>
          <w:szCs w:val="36"/>
        </w:rPr>
      </w:pPr>
      <w:r w:rsidRPr="00B06208">
        <w:rPr>
          <w:szCs w:val="28"/>
        </w:rPr>
        <w:t xml:space="preserve">Предложения принимаются в установленном порядке по адресу: город Дербент, пл. Свободы, 2, Управление экономики и инвестиций, а также по адресу электронной почты: </w:t>
      </w:r>
      <w:proofErr w:type="spellStart"/>
      <w:r w:rsidR="00A93C76">
        <w:rPr>
          <w:szCs w:val="28"/>
          <w:lang w:val="en-US"/>
        </w:rPr>
        <w:t>ekonomika</w:t>
      </w:r>
      <w:proofErr w:type="spellEnd"/>
      <w:r w:rsidR="00A93C76" w:rsidRPr="00A93C76">
        <w:rPr>
          <w:szCs w:val="28"/>
        </w:rPr>
        <w:t>.</w:t>
      </w:r>
      <w:proofErr w:type="spellStart"/>
      <w:r w:rsidR="00A93C76">
        <w:rPr>
          <w:szCs w:val="28"/>
          <w:lang w:val="en-US"/>
        </w:rPr>
        <w:t>derbent</w:t>
      </w:r>
      <w:proofErr w:type="spellEnd"/>
      <w:r w:rsidR="00A93C76" w:rsidRPr="00A93C76">
        <w:rPr>
          <w:szCs w:val="28"/>
        </w:rPr>
        <w:t>@</w:t>
      </w:r>
      <w:r w:rsidR="00A93C76">
        <w:rPr>
          <w:szCs w:val="28"/>
          <w:lang w:val="en-US"/>
        </w:rPr>
        <w:t>mail</w:t>
      </w:r>
      <w:r w:rsidR="00A93C76" w:rsidRPr="00A93C76">
        <w:rPr>
          <w:szCs w:val="28"/>
        </w:rPr>
        <w:t>.</w:t>
      </w:r>
      <w:proofErr w:type="spellStart"/>
      <w:r w:rsidR="00A93C76">
        <w:rPr>
          <w:szCs w:val="28"/>
          <w:lang w:val="en-US"/>
        </w:rPr>
        <w:t>ru</w:t>
      </w:r>
      <w:proofErr w:type="spellEnd"/>
    </w:p>
    <w:p w:rsidR="00425A5D" w:rsidRPr="004B170A" w:rsidRDefault="00425A5D" w:rsidP="00425A5D">
      <w:pPr>
        <w:widowControl w:val="0"/>
        <w:ind w:firstLine="709"/>
        <w:contextualSpacing/>
        <w:jc w:val="both"/>
        <w:rPr>
          <w:szCs w:val="28"/>
        </w:rPr>
      </w:pPr>
      <w:r w:rsidRPr="004B170A">
        <w:rPr>
          <w:szCs w:val="28"/>
        </w:rPr>
        <w:t xml:space="preserve">Сроки приема предложений: </w:t>
      </w:r>
      <w:r w:rsidR="0056315B">
        <w:rPr>
          <w:szCs w:val="28"/>
        </w:rPr>
        <w:t xml:space="preserve">с </w:t>
      </w:r>
      <w:r w:rsidR="003F5883">
        <w:rPr>
          <w:szCs w:val="28"/>
        </w:rPr>
        <w:t>01</w:t>
      </w:r>
      <w:r w:rsidR="0056315B">
        <w:rPr>
          <w:szCs w:val="28"/>
        </w:rPr>
        <w:t>.</w:t>
      </w:r>
      <w:r w:rsidR="003F5883">
        <w:rPr>
          <w:szCs w:val="28"/>
        </w:rPr>
        <w:t>09.</w:t>
      </w:r>
      <w:r w:rsidR="0056315B">
        <w:rPr>
          <w:szCs w:val="28"/>
        </w:rPr>
        <w:t>2021 г. по 0</w:t>
      </w:r>
      <w:r w:rsidR="003F5883">
        <w:rPr>
          <w:szCs w:val="28"/>
        </w:rPr>
        <w:t>7</w:t>
      </w:r>
      <w:r w:rsidR="0056315B">
        <w:rPr>
          <w:szCs w:val="28"/>
        </w:rPr>
        <w:t>.09.2021 г.</w:t>
      </w:r>
    </w:p>
    <w:p w:rsidR="00343E5A" w:rsidRDefault="00425A5D" w:rsidP="00425A5D">
      <w:pPr>
        <w:widowControl w:val="0"/>
        <w:ind w:firstLine="709"/>
        <w:contextualSpacing/>
        <w:jc w:val="both"/>
        <w:rPr>
          <w:szCs w:val="28"/>
        </w:rPr>
      </w:pPr>
      <w:r w:rsidRPr="004B170A">
        <w:rPr>
          <w:szCs w:val="28"/>
        </w:rPr>
        <w:t>Место размещения уведомления о подготовке проекта акта в сети Интернет</w:t>
      </w:r>
      <w:r w:rsidR="00086BB2">
        <w:rPr>
          <w:szCs w:val="28"/>
        </w:rPr>
        <w:t xml:space="preserve"> по ссылке</w:t>
      </w:r>
      <w:r w:rsidRPr="004B170A">
        <w:rPr>
          <w:szCs w:val="28"/>
        </w:rPr>
        <w:t xml:space="preserve">: </w:t>
      </w:r>
      <w:hyperlink r:id="rId6" w:history="1">
        <w:r w:rsidR="00343E5A" w:rsidRPr="00CB7761">
          <w:rPr>
            <w:rStyle w:val="a3"/>
            <w:szCs w:val="28"/>
            <w:u w:val="none"/>
          </w:rPr>
          <w:t>http://www.derbent.ru/deyatelnost/upravlenie-ekonomiki-i-investitsiy/orv/</w:t>
        </w:r>
      </w:hyperlink>
    </w:p>
    <w:p w:rsidR="00713AB4" w:rsidRDefault="00425A5D" w:rsidP="00713AB4">
      <w:pPr>
        <w:widowControl w:val="0"/>
        <w:ind w:firstLine="709"/>
        <w:contextualSpacing/>
        <w:jc w:val="both"/>
        <w:rPr>
          <w:szCs w:val="28"/>
        </w:rPr>
      </w:pPr>
      <w:r w:rsidRPr="004B170A">
        <w:rPr>
          <w:szCs w:val="28"/>
        </w:rPr>
        <w:t xml:space="preserve">Все поступившие предложения будут рассмотрены. Сводка полученных предложений будет размещена на </w:t>
      </w:r>
      <w:r w:rsidR="004A74AA">
        <w:rPr>
          <w:szCs w:val="28"/>
        </w:rPr>
        <w:t xml:space="preserve">официальном </w:t>
      </w:r>
      <w:r w:rsidRPr="004B170A">
        <w:rPr>
          <w:szCs w:val="28"/>
        </w:rPr>
        <w:t>сайте</w:t>
      </w:r>
      <w:r w:rsidR="004A74AA">
        <w:rPr>
          <w:szCs w:val="28"/>
        </w:rPr>
        <w:t xml:space="preserve"> городского округа «город Дербент»</w:t>
      </w:r>
      <w:r w:rsidRPr="004B170A">
        <w:rPr>
          <w:szCs w:val="28"/>
        </w:rPr>
        <w:t xml:space="preserve"> </w:t>
      </w:r>
      <w:hyperlink r:id="rId7" w:history="1">
        <w:r w:rsidR="00343E5A" w:rsidRPr="00CB7761">
          <w:rPr>
            <w:rStyle w:val="a3"/>
            <w:iCs/>
            <w:szCs w:val="28"/>
            <w:u w:val="none"/>
          </w:rPr>
          <w:t>http://www.derbent.ru/deyatelnost/upravlenie-ekonomiki-i-investitsiy/orv/</w:t>
        </w:r>
        <w:r w:rsidR="00593B4F" w:rsidRPr="00CB7761">
          <w:rPr>
            <w:rStyle w:val="a3"/>
            <w:iCs/>
            <w:szCs w:val="28"/>
            <w:u w:val="none"/>
          </w:rPr>
          <w:t xml:space="preserve"> </w:t>
        </w:r>
      </w:hyperlink>
      <w:r w:rsidR="003F5883">
        <w:rPr>
          <w:i/>
          <w:iCs/>
          <w:szCs w:val="28"/>
        </w:rPr>
        <w:t>.</w:t>
      </w:r>
    </w:p>
    <w:p w:rsidR="003F5883" w:rsidRPr="003F5883" w:rsidRDefault="00425A5D" w:rsidP="003F5883">
      <w:pPr>
        <w:jc w:val="both"/>
        <w:rPr>
          <w:color w:val="000000"/>
          <w:szCs w:val="26"/>
        </w:rPr>
      </w:pPr>
      <w:r w:rsidRPr="003F5883">
        <w:rPr>
          <w:b/>
          <w:szCs w:val="28"/>
        </w:rPr>
        <w:t>Описание проблемы, на решение которой направлено предлагаемое регулирование</w:t>
      </w:r>
      <w:r w:rsidR="00344196" w:rsidRPr="003F5883">
        <w:rPr>
          <w:szCs w:val="28"/>
        </w:rPr>
        <w:t xml:space="preserve">: </w:t>
      </w:r>
      <w:proofErr w:type="gramStart"/>
      <w:r w:rsidR="003F5883" w:rsidRPr="003F5883">
        <w:rPr>
          <w:color w:val="000000"/>
          <w:szCs w:val="26"/>
        </w:rPr>
        <w:t xml:space="preserve">Положение распространяется на отношения, связанные со сносом (демонтажем) нестационарных торговых объектах на землях, находящихся в муниципальной собственности ГО «город Дербент», землях общего пользования, землях, государственная собственность на которые не разграничена в границах муниципального образования. </w:t>
      </w:r>
      <w:proofErr w:type="gramEnd"/>
    </w:p>
    <w:p w:rsidR="001C3AB2" w:rsidRPr="003F5883" w:rsidRDefault="001C3AB2" w:rsidP="001C3AB2">
      <w:pPr>
        <w:numPr>
          <w:ilvl w:val="0"/>
          <w:numId w:val="2"/>
        </w:numPr>
        <w:ind w:left="142" w:firstLine="66"/>
        <w:jc w:val="both"/>
        <w:rPr>
          <w:color w:val="444444"/>
          <w:szCs w:val="28"/>
          <w:shd w:val="clear" w:color="auto" w:fill="FFFFFF"/>
        </w:rPr>
      </w:pPr>
    </w:p>
    <w:p w:rsidR="00B06208" w:rsidRDefault="00425A5D" w:rsidP="00B50C79">
      <w:pPr>
        <w:jc w:val="both"/>
        <w:rPr>
          <w:szCs w:val="28"/>
        </w:rPr>
      </w:pPr>
      <w:r w:rsidRPr="00C039F4">
        <w:rPr>
          <w:szCs w:val="28"/>
        </w:rPr>
        <w:t>2.</w:t>
      </w:r>
      <w:r w:rsidRPr="004B170A">
        <w:rPr>
          <w:szCs w:val="28"/>
        </w:rPr>
        <w:t xml:space="preserve"> </w:t>
      </w:r>
      <w:r w:rsidRPr="00C039F4">
        <w:rPr>
          <w:b/>
          <w:szCs w:val="28"/>
        </w:rPr>
        <w:t>Цели предлагаемого правового регулирования</w:t>
      </w:r>
      <w:r w:rsidRPr="00C039F4">
        <w:rPr>
          <w:szCs w:val="28"/>
        </w:rPr>
        <w:t>:</w:t>
      </w:r>
      <w:r w:rsidR="00B06208">
        <w:rPr>
          <w:szCs w:val="28"/>
        </w:rPr>
        <w:t xml:space="preserve"> </w:t>
      </w:r>
      <w:r w:rsidR="003F5883" w:rsidRPr="003F5883">
        <w:rPr>
          <w:color w:val="000000"/>
          <w:szCs w:val="28"/>
        </w:rPr>
        <w:t>В целях реализации мероприятий по сносу (демонтажу) НТО Инспекция может заключать договора на исполнение работ на конкурсной основе со сторонними предприятиями, организациями, имеющими технику, транспортные средства, грузоподъемные механизмы, необходимые для осуществления работ по сносу или условия для ответственного хранения. Расходы по демонтажу несет сторона по договору, с последующим возмещением за счет владельцев торгового объекта.</w:t>
      </w:r>
    </w:p>
    <w:p w:rsidR="003F5883" w:rsidRDefault="00425A5D" w:rsidP="003F5883">
      <w:pPr>
        <w:widowControl w:val="0"/>
        <w:jc w:val="both"/>
        <w:rPr>
          <w:sz w:val="26"/>
          <w:szCs w:val="26"/>
        </w:rPr>
      </w:pPr>
      <w:r w:rsidRPr="000E5D79">
        <w:rPr>
          <w:szCs w:val="28"/>
        </w:rPr>
        <w:t xml:space="preserve">3. </w:t>
      </w:r>
      <w:r w:rsidRPr="000E5D79">
        <w:rPr>
          <w:b/>
          <w:szCs w:val="28"/>
        </w:rPr>
        <w:t xml:space="preserve">Действующие нормативные правовые акты, поручения, другие </w:t>
      </w:r>
      <w:r w:rsidR="008B3C24" w:rsidRPr="000E5D79">
        <w:rPr>
          <w:b/>
          <w:szCs w:val="28"/>
        </w:rPr>
        <w:t xml:space="preserve">  </w:t>
      </w:r>
      <w:r w:rsidRPr="000E5D79">
        <w:rPr>
          <w:b/>
          <w:szCs w:val="28"/>
        </w:rPr>
        <w:t>решения, из которых вытекает необходимость разработки правового регулирования в данной области</w:t>
      </w:r>
      <w:r w:rsidRPr="000E5D79">
        <w:rPr>
          <w:szCs w:val="28"/>
        </w:rPr>
        <w:t>:</w:t>
      </w:r>
      <w:r w:rsidR="00B06208">
        <w:rPr>
          <w:szCs w:val="28"/>
        </w:rPr>
        <w:t xml:space="preserve"> </w:t>
      </w:r>
      <w:r w:rsidR="003F5883" w:rsidRPr="003F5883">
        <w:rPr>
          <w:color w:val="000000"/>
          <w:szCs w:val="26"/>
        </w:rPr>
        <w:t xml:space="preserve">Федеральный закон  от 06.10.2003 г. № 131-ФЗ «Об общих принципах организации местного самоуправления в Российской Федерации», Федеральным законом от 28.12.2009 г. № 381-ФЗ </w:t>
      </w:r>
      <w:r w:rsidR="003F5883" w:rsidRPr="003F5883">
        <w:rPr>
          <w:color w:val="000000"/>
          <w:szCs w:val="26"/>
        </w:rPr>
        <w:lastRenderedPageBreak/>
        <w:t>«Об основах государственного регулирования торговой деятельности в Российской Федерации», Гражданский кодекс Российской Федерации.</w:t>
      </w:r>
    </w:p>
    <w:p w:rsidR="00B50C79" w:rsidRPr="00B50C79" w:rsidRDefault="00B50C79" w:rsidP="00B50C79">
      <w:pPr>
        <w:shd w:val="clear" w:color="auto" w:fill="FFFFFF"/>
        <w:ind w:firstLine="480"/>
        <w:jc w:val="both"/>
        <w:textAlignment w:val="baseline"/>
        <w:rPr>
          <w:szCs w:val="28"/>
        </w:rPr>
      </w:pPr>
    </w:p>
    <w:p w:rsidR="000E5D79" w:rsidRPr="000E5D79" w:rsidRDefault="000E5D79" w:rsidP="000E5D79">
      <w:pPr>
        <w:pStyle w:val="a4"/>
        <w:rPr>
          <w:sz w:val="28"/>
          <w:szCs w:val="28"/>
        </w:rPr>
      </w:pPr>
    </w:p>
    <w:p w:rsidR="00B06208" w:rsidRDefault="00B06208" w:rsidP="00344196">
      <w:pPr>
        <w:jc w:val="both"/>
        <w:rPr>
          <w:szCs w:val="28"/>
        </w:rPr>
      </w:pPr>
    </w:p>
    <w:p w:rsidR="000C40DD" w:rsidRDefault="00425A5D" w:rsidP="00D53AB4">
      <w:pPr>
        <w:ind w:left="-284"/>
        <w:jc w:val="both"/>
        <w:rPr>
          <w:szCs w:val="28"/>
        </w:rPr>
      </w:pPr>
      <w:r>
        <w:rPr>
          <w:szCs w:val="28"/>
        </w:rPr>
        <w:t xml:space="preserve"> </w:t>
      </w:r>
    </w:p>
    <w:p w:rsidR="004112BF" w:rsidRDefault="004112BF" w:rsidP="00344196">
      <w:pPr>
        <w:ind w:left="-142" w:firstLine="142"/>
        <w:jc w:val="both"/>
        <w:rPr>
          <w:szCs w:val="28"/>
        </w:rPr>
      </w:pPr>
    </w:p>
    <w:p w:rsidR="00344196" w:rsidRDefault="008B3C24" w:rsidP="004112BF">
      <w:pPr>
        <w:ind w:left="-426"/>
        <w:jc w:val="both"/>
        <w:rPr>
          <w:szCs w:val="28"/>
        </w:rPr>
      </w:pPr>
      <w:r>
        <w:rPr>
          <w:szCs w:val="28"/>
        </w:rPr>
        <w:t xml:space="preserve"> </w:t>
      </w:r>
      <w:r w:rsidR="00425A5D" w:rsidRPr="004B170A">
        <w:rPr>
          <w:szCs w:val="28"/>
        </w:rPr>
        <w:t xml:space="preserve">4. </w:t>
      </w:r>
      <w:r w:rsidR="00425A5D" w:rsidRPr="00E36EF7">
        <w:rPr>
          <w:b/>
          <w:szCs w:val="28"/>
        </w:rPr>
        <w:t>Планируемый срок вступления в силу</w:t>
      </w:r>
      <w:r w:rsidR="00224859">
        <w:rPr>
          <w:b/>
          <w:szCs w:val="28"/>
        </w:rPr>
        <w:t xml:space="preserve"> </w:t>
      </w:r>
      <w:r w:rsidR="00344196">
        <w:rPr>
          <w:b/>
          <w:szCs w:val="28"/>
        </w:rPr>
        <w:t>предлагаемого</w:t>
      </w:r>
      <w:r w:rsidR="00425A5D" w:rsidRPr="00E36EF7">
        <w:rPr>
          <w:b/>
          <w:szCs w:val="28"/>
        </w:rPr>
        <w:t xml:space="preserve"> регулирования</w:t>
      </w:r>
      <w:r w:rsidR="00425A5D" w:rsidRPr="004B170A">
        <w:rPr>
          <w:szCs w:val="28"/>
        </w:rPr>
        <w:t xml:space="preserve">: </w:t>
      </w:r>
      <w:r w:rsidR="00344196">
        <w:rPr>
          <w:szCs w:val="28"/>
        </w:rPr>
        <w:t xml:space="preserve">     </w:t>
      </w:r>
    </w:p>
    <w:p w:rsidR="00F7486D" w:rsidRDefault="00344196" w:rsidP="00F7486D">
      <w:pPr>
        <w:ind w:left="-284"/>
        <w:jc w:val="both"/>
        <w:rPr>
          <w:szCs w:val="28"/>
        </w:rPr>
      </w:pPr>
      <w:r>
        <w:rPr>
          <w:szCs w:val="28"/>
        </w:rPr>
        <w:t xml:space="preserve">       </w:t>
      </w:r>
      <w:r w:rsidR="00B50C79">
        <w:rPr>
          <w:szCs w:val="28"/>
        </w:rPr>
        <w:t>Сентябрь</w:t>
      </w:r>
      <w:r w:rsidR="00B06208">
        <w:rPr>
          <w:szCs w:val="28"/>
        </w:rPr>
        <w:t xml:space="preserve"> 2021 г.</w:t>
      </w:r>
    </w:p>
    <w:p w:rsidR="00423AB5" w:rsidRDefault="00423AB5" w:rsidP="00F7486D">
      <w:pPr>
        <w:ind w:left="-284"/>
        <w:jc w:val="both"/>
        <w:rPr>
          <w:szCs w:val="28"/>
        </w:rPr>
      </w:pPr>
    </w:p>
    <w:p w:rsidR="00BF2F68" w:rsidRPr="00F7486D" w:rsidRDefault="00425A5D" w:rsidP="00F7486D">
      <w:pPr>
        <w:ind w:left="-284"/>
        <w:jc w:val="both"/>
        <w:rPr>
          <w:szCs w:val="28"/>
        </w:rPr>
      </w:pPr>
      <w:r>
        <w:rPr>
          <w:szCs w:val="28"/>
        </w:rPr>
        <w:t>5.</w:t>
      </w:r>
      <w:r w:rsidRPr="00E36EF7">
        <w:rPr>
          <w:b/>
          <w:szCs w:val="28"/>
        </w:rPr>
        <w:t>Сведения о необходимости или отсутствии необходимости установления переходного периода</w:t>
      </w:r>
      <w:r w:rsidR="003454F7">
        <w:rPr>
          <w:szCs w:val="28"/>
        </w:rPr>
        <w:t>: необходимость отсутствует.</w:t>
      </w:r>
      <w:r w:rsidRPr="004B170A">
        <w:rPr>
          <w:szCs w:val="28"/>
        </w:rPr>
        <w:t xml:space="preserve">   </w:t>
      </w:r>
    </w:p>
    <w:sectPr w:rsidR="00BF2F68" w:rsidRPr="00F7486D" w:rsidSect="00434A7D">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30EAA"/>
    <w:multiLevelType w:val="hybridMultilevel"/>
    <w:tmpl w:val="5F9E9494"/>
    <w:lvl w:ilvl="0" w:tplc="DEA29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D3A7381"/>
    <w:multiLevelType w:val="hybridMultilevel"/>
    <w:tmpl w:val="738C213E"/>
    <w:lvl w:ilvl="0" w:tplc="5122EA62">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A5D"/>
    <w:rsid w:val="000117FB"/>
    <w:rsid w:val="00086BB2"/>
    <w:rsid w:val="000B78E4"/>
    <w:rsid w:val="000C40DD"/>
    <w:rsid w:val="000E5D79"/>
    <w:rsid w:val="001247D9"/>
    <w:rsid w:val="001B16D0"/>
    <w:rsid w:val="001C3AB2"/>
    <w:rsid w:val="00224859"/>
    <w:rsid w:val="002E1B9F"/>
    <w:rsid w:val="00343E5A"/>
    <w:rsid w:val="00344196"/>
    <w:rsid w:val="003454F7"/>
    <w:rsid w:val="003652BB"/>
    <w:rsid w:val="003F5883"/>
    <w:rsid w:val="004112BF"/>
    <w:rsid w:val="00423AB5"/>
    <w:rsid w:val="00425A5D"/>
    <w:rsid w:val="00434A7D"/>
    <w:rsid w:val="00437774"/>
    <w:rsid w:val="004643E1"/>
    <w:rsid w:val="00486AC9"/>
    <w:rsid w:val="004A74AA"/>
    <w:rsid w:val="004F7EAF"/>
    <w:rsid w:val="005416AB"/>
    <w:rsid w:val="0056315B"/>
    <w:rsid w:val="005657CC"/>
    <w:rsid w:val="00593B4F"/>
    <w:rsid w:val="00713AB4"/>
    <w:rsid w:val="0077598F"/>
    <w:rsid w:val="007C627A"/>
    <w:rsid w:val="00813E42"/>
    <w:rsid w:val="00861885"/>
    <w:rsid w:val="00893BD7"/>
    <w:rsid w:val="008B3C24"/>
    <w:rsid w:val="0091314D"/>
    <w:rsid w:val="009275A2"/>
    <w:rsid w:val="00946F5B"/>
    <w:rsid w:val="009900DA"/>
    <w:rsid w:val="00A26D5E"/>
    <w:rsid w:val="00A93C76"/>
    <w:rsid w:val="00AD762C"/>
    <w:rsid w:val="00B06208"/>
    <w:rsid w:val="00B10CE2"/>
    <w:rsid w:val="00B42D8F"/>
    <w:rsid w:val="00B50C79"/>
    <w:rsid w:val="00BE222E"/>
    <w:rsid w:val="00BF2F68"/>
    <w:rsid w:val="00C039F4"/>
    <w:rsid w:val="00CB7761"/>
    <w:rsid w:val="00CD3FDF"/>
    <w:rsid w:val="00D0643D"/>
    <w:rsid w:val="00D429FE"/>
    <w:rsid w:val="00D53AB4"/>
    <w:rsid w:val="00DA5BA7"/>
    <w:rsid w:val="00DB1E3F"/>
    <w:rsid w:val="00DD044E"/>
    <w:rsid w:val="00E75FE3"/>
    <w:rsid w:val="00ED5AE1"/>
    <w:rsid w:val="00EF49E8"/>
    <w:rsid w:val="00F71827"/>
    <w:rsid w:val="00F7486D"/>
    <w:rsid w:val="00F9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A5D"/>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93B4F"/>
    <w:rPr>
      <w:color w:val="0563C1"/>
      <w:u w:val="single"/>
    </w:rPr>
  </w:style>
  <w:style w:type="paragraph" w:customStyle="1" w:styleId="ConsPlusNormal">
    <w:name w:val="ConsPlusNormal"/>
    <w:link w:val="ConsPlusNormal0"/>
    <w:rsid w:val="001B16D0"/>
    <w:pPr>
      <w:widowControl w:val="0"/>
      <w:autoSpaceDE w:val="0"/>
      <w:autoSpaceDN w:val="0"/>
      <w:adjustRightInd w:val="0"/>
    </w:pPr>
    <w:rPr>
      <w:rFonts w:ascii="Arial" w:hAnsi="Arial"/>
      <w:sz w:val="26"/>
    </w:rPr>
  </w:style>
  <w:style w:type="character" w:customStyle="1" w:styleId="ConsPlusNormal0">
    <w:name w:val="ConsPlusNormal Знак"/>
    <w:link w:val="ConsPlusNormal"/>
    <w:locked/>
    <w:rsid w:val="001B16D0"/>
    <w:rPr>
      <w:rFonts w:ascii="Arial" w:hAnsi="Arial"/>
      <w:sz w:val="26"/>
      <w:lang w:bidi="ar-SA"/>
    </w:rPr>
  </w:style>
  <w:style w:type="paragraph" w:styleId="a4">
    <w:name w:val="Normal (Web)"/>
    <w:basedOn w:val="a"/>
    <w:uiPriority w:val="99"/>
    <w:unhideWhenUsed/>
    <w:rsid w:val="00B0620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99381">
      <w:bodyDiv w:val="1"/>
      <w:marLeft w:val="0"/>
      <w:marRight w:val="0"/>
      <w:marTop w:val="0"/>
      <w:marBottom w:val="0"/>
      <w:divBdr>
        <w:top w:val="none" w:sz="0" w:space="0" w:color="auto"/>
        <w:left w:val="none" w:sz="0" w:space="0" w:color="auto"/>
        <w:bottom w:val="none" w:sz="0" w:space="0" w:color="auto"/>
        <w:right w:val="none" w:sz="0" w:space="0" w:color="auto"/>
      </w:divBdr>
    </w:div>
    <w:div w:id="1004895349">
      <w:bodyDiv w:val="1"/>
      <w:marLeft w:val="0"/>
      <w:marRight w:val="0"/>
      <w:marTop w:val="0"/>
      <w:marBottom w:val="0"/>
      <w:divBdr>
        <w:top w:val="none" w:sz="0" w:space="0" w:color="auto"/>
        <w:left w:val="none" w:sz="0" w:space="0" w:color="auto"/>
        <w:bottom w:val="none" w:sz="0" w:space="0" w:color="auto"/>
        <w:right w:val="none" w:sz="0" w:space="0" w:color="auto"/>
      </w:divBdr>
    </w:div>
    <w:div w:id="214029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rbent.ru/deyatelnost/upravlenie-ekonomiki-i-investitsiy/orv/%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bent.ru/deyatelnost/upravlenie-ekonomiki-i-investitsiy/or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3175</CharactersWithSpaces>
  <SharedDoc>false</SharedDoc>
  <HLinks>
    <vt:vector size="6" baseType="variant">
      <vt:variant>
        <vt:i4>5111824</vt:i4>
      </vt:variant>
      <vt:variant>
        <vt:i4>0</vt:i4>
      </vt:variant>
      <vt:variant>
        <vt:i4>0</vt:i4>
      </vt:variant>
      <vt:variant>
        <vt:i4>5</vt:i4>
      </vt:variant>
      <vt:variant>
        <vt:lpwstr>http://www.derbent.ru/deyatelnost/upravlenie-ekonomiki-i-investitsiy/orv/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cp:lastModifiedBy>ekono</cp:lastModifiedBy>
  <cp:revision>34</cp:revision>
  <cp:lastPrinted>2017-05-15T07:54:00Z</cp:lastPrinted>
  <dcterms:created xsi:type="dcterms:W3CDTF">2020-12-07T14:03:00Z</dcterms:created>
  <dcterms:modified xsi:type="dcterms:W3CDTF">2021-11-30T12:25:00Z</dcterms:modified>
</cp:coreProperties>
</file>