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B08" w:rsidRDefault="00867FB7" w:rsidP="00867FB7">
      <w:pPr>
        <w:jc w:val="right"/>
        <w:rPr>
          <w:rStyle w:val="fontstyle01"/>
        </w:rPr>
      </w:pPr>
      <w:r>
        <w:rPr>
          <w:rStyle w:val="fontstyle01"/>
        </w:rPr>
        <w:t>Приложение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 xml:space="preserve"> к Методике </w:t>
      </w:r>
      <w:proofErr w:type="gramStart"/>
      <w:r>
        <w:rPr>
          <w:rStyle w:val="fontstyle01"/>
        </w:rPr>
        <w:t>формирования ежегодного рейтинга органов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местного самоуправления муниципальных образований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Республики</w:t>
      </w:r>
      <w:proofErr w:type="gramEnd"/>
      <w:r>
        <w:rPr>
          <w:rStyle w:val="fontstyle01"/>
        </w:rPr>
        <w:t xml:space="preserve"> Дагестан в части их деятельности по содействию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развитию конкуренции и обеспечению условий для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благоприятного инвестиционного климата</w:t>
      </w:r>
    </w:p>
    <w:p w:rsidR="00867FB7" w:rsidRDefault="00867FB7" w:rsidP="00867FB7">
      <w:pPr>
        <w:rPr>
          <w:rStyle w:val="fontstyle01"/>
        </w:rPr>
      </w:pPr>
    </w:p>
    <w:p w:rsidR="00867FB7" w:rsidRDefault="00867FB7" w:rsidP="00867FB7">
      <w:pPr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 w:rsidRPr="00867FB7">
        <w:rPr>
          <w:rFonts w:ascii="TimesNewRomanPS-BoldMT" w:hAnsi="TimesNewRomanPS-BoldMT"/>
          <w:b/>
          <w:bCs/>
          <w:color w:val="000000"/>
          <w:sz w:val="26"/>
          <w:szCs w:val="26"/>
        </w:rPr>
        <w:t>Система</w:t>
      </w:r>
      <w:r w:rsidRPr="00867FB7">
        <w:rPr>
          <w:rFonts w:ascii="TimesNewRomanPS-BoldMT" w:hAnsi="TimesNewRomanPS-BoldMT"/>
          <w:b/>
          <w:bCs/>
          <w:color w:val="000000"/>
          <w:sz w:val="26"/>
          <w:szCs w:val="26"/>
        </w:rPr>
        <w:br/>
        <w:t>критериев оценки эффективности реализации мер, принимаемых</w:t>
      </w:r>
      <w:r w:rsidRPr="00867FB7">
        <w:rPr>
          <w:rFonts w:ascii="TimesNewRomanPS-BoldMT" w:hAnsi="TimesNewRomanPS-BoldMT"/>
          <w:b/>
          <w:bCs/>
          <w:color w:val="000000"/>
          <w:sz w:val="26"/>
          <w:szCs w:val="26"/>
        </w:rPr>
        <w:br/>
        <w:t>органами местного самоуправления муниципальных образований</w:t>
      </w:r>
      <w:r w:rsidRPr="00867FB7">
        <w:rPr>
          <w:rFonts w:ascii="TimesNewRomanPS-BoldMT" w:hAnsi="TimesNewRomanPS-BoldMT"/>
          <w:b/>
          <w:bCs/>
          <w:color w:val="000000"/>
          <w:sz w:val="26"/>
          <w:szCs w:val="26"/>
        </w:rPr>
        <w:br/>
        <w:t>Республики Дагестан в сфере содействия развитию конкуренции и</w:t>
      </w:r>
      <w:r w:rsidRPr="00867FB7">
        <w:rPr>
          <w:rFonts w:ascii="TimesNewRomanPS-BoldMT" w:hAnsi="TimesNewRomanPS-BoldMT"/>
          <w:b/>
          <w:bCs/>
          <w:color w:val="000000"/>
          <w:sz w:val="26"/>
          <w:szCs w:val="26"/>
        </w:rPr>
        <w:br/>
        <w:t>обеспечению условий для благоприятного инвестиционного климата</w:t>
      </w:r>
    </w:p>
    <w:tbl>
      <w:tblPr>
        <w:tblStyle w:val="a3"/>
        <w:tblW w:w="0" w:type="auto"/>
        <w:tblLayout w:type="fixed"/>
        <w:tblLook w:val="04A0"/>
      </w:tblPr>
      <w:tblGrid>
        <w:gridCol w:w="718"/>
        <w:gridCol w:w="2407"/>
        <w:gridCol w:w="1094"/>
        <w:gridCol w:w="4536"/>
        <w:gridCol w:w="167"/>
        <w:gridCol w:w="649"/>
      </w:tblGrid>
      <w:tr w:rsidR="00867FB7" w:rsidTr="001A782B">
        <w:tc>
          <w:tcPr>
            <w:tcW w:w="3125" w:type="dxa"/>
            <w:gridSpan w:val="2"/>
            <w:vMerge w:val="restart"/>
          </w:tcPr>
          <w:p w:rsidR="00867FB7" w:rsidRPr="00607324" w:rsidRDefault="00867FB7" w:rsidP="00867F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6" w:type="dxa"/>
            <w:gridSpan w:val="4"/>
          </w:tcPr>
          <w:p w:rsidR="00867FB7" w:rsidRPr="00607324" w:rsidRDefault="00867FB7" w:rsidP="00867FB7">
            <w:pPr>
              <w:jc w:val="center"/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</w:rPr>
              <w:t>Оценка (баллы)</w:t>
            </w:r>
          </w:p>
        </w:tc>
      </w:tr>
      <w:tr w:rsidR="00867FB7" w:rsidTr="001A782B">
        <w:tc>
          <w:tcPr>
            <w:tcW w:w="3125" w:type="dxa"/>
            <w:gridSpan w:val="2"/>
            <w:vMerge/>
          </w:tcPr>
          <w:p w:rsidR="00867FB7" w:rsidRPr="00607324" w:rsidRDefault="00867FB7" w:rsidP="00867F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7" w:type="dxa"/>
            <w:gridSpan w:val="3"/>
          </w:tcPr>
          <w:p w:rsidR="00867FB7" w:rsidRPr="00607324" w:rsidRDefault="00867FB7" w:rsidP="00867FB7">
            <w:pPr>
              <w:jc w:val="center"/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49" w:type="dxa"/>
          </w:tcPr>
          <w:p w:rsidR="00867FB7" w:rsidRPr="00607324" w:rsidRDefault="00867FB7" w:rsidP="00867FB7">
            <w:pPr>
              <w:jc w:val="center"/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</w:rPr>
              <w:t>нет</w:t>
            </w:r>
          </w:p>
        </w:tc>
      </w:tr>
      <w:tr w:rsidR="00867FB7" w:rsidTr="001A782B">
        <w:tc>
          <w:tcPr>
            <w:tcW w:w="3125" w:type="dxa"/>
            <w:gridSpan w:val="2"/>
          </w:tcPr>
          <w:p w:rsidR="00867FB7" w:rsidRPr="00607324" w:rsidRDefault="00867FB7" w:rsidP="00867FB7">
            <w:pPr>
              <w:jc w:val="center"/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97" w:type="dxa"/>
            <w:gridSpan w:val="3"/>
          </w:tcPr>
          <w:p w:rsidR="00867FB7" w:rsidRPr="00607324" w:rsidRDefault="00867FB7" w:rsidP="00867FB7">
            <w:pPr>
              <w:jc w:val="center"/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:rsidR="00867FB7" w:rsidRPr="00607324" w:rsidRDefault="00867FB7" w:rsidP="00867FB7">
            <w:pPr>
              <w:jc w:val="center"/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</w:rPr>
              <w:t>3</w:t>
            </w:r>
          </w:p>
        </w:tc>
      </w:tr>
      <w:tr w:rsidR="00867FB7" w:rsidTr="001A782B">
        <w:tc>
          <w:tcPr>
            <w:tcW w:w="9571" w:type="dxa"/>
            <w:gridSpan w:val="6"/>
          </w:tcPr>
          <w:p w:rsidR="00867FB7" w:rsidRPr="002B2B40" w:rsidRDefault="00867FB7" w:rsidP="00867FB7">
            <w:pPr>
              <w:rPr>
                <w:b/>
                <w:sz w:val="24"/>
                <w:szCs w:val="24"/>
              </w:rPr>
            </w:pPr>
            <w:r w:rsidRPr="002B2B40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1. Эффективность работы по реализации положений Стандарта развития конкуренции в субъектах Российской Федеральных в муниципальных образованиях Республики Дагестан</w:t>
            </w:r>
          </w:p>
        </w:tc>
      </w:tr>
      <w:tr w:rsidR="00867FB7" w:rsidRPr="00607324" w:rsidTr="001A782B">
        <w:tc>
          <w:tcPr>
            <w:tcW w:w="718" w:type="dxa"/>
            <w:vAlign w:val="center"/>
          </w:tcPr>
          <w:p w:rsidR="00867FB7" w:rsidRPr="00607324" w:rsidRDefault="00867FB7" w:rsidP="00867FB7">
            <w:pPr>
              <w:jc w:val="center"/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</w:rPr>
              <w:t>1.1</w:t>
            </w:r>
            <w:r w:rsidR="002B79C8" w:rsidRPr="006073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01" w:type="dxa"/>
            <w:gridSpan w:val="2"/>
          </w:tcPr>
          <w:p w:rsidR="00867FB7" w:rsidRPr="00607324" w:rsidRDefault="00867FB7" w:rsidP="00A416B9">
            <w:pPr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  <w:color w:val="000000"/>
              </w:rPr>
              <w:t>Наличие рабочей группы</w:t>
            </w:r>
            <w:r w:rsidRPr="00607324">
              <w:rPr>
                <w:rFonts w:ascii="Times New Roman" w:hAnsi="Times New Roman" w:cs="Times New Roman"/>
                <w:color w:val="000000"/>
              </w:rPr>
              <w:br/>
              <w:t xml:space="preserve">(коллегиального органа) по содействию </w:t>
            </w:r>
            <w:r w:rsidR="002B79C8" w:rsidRPr="00607324">
              <w:rPr>
                <w:rFonts w:ascii="Times New Roman" w:hAnsi="Times New Roman" w:cs="Times New Roman"/>
                <w:color w:val="000000"/>
              </w:rPr>
              <w:t>развитию конкуренции в муниципальн</w:t>
            </w:r>
            <w:r w:rsidR="00A416B9" w:rsidRPr="00607324">
              <w:rPr>
                <w:rFonts w:ascii="Times New Roman" w:hAnsi="Times New Roman" w:cs="Times New Roman"/>
                <w:color w:val="000000"/>
              </w:rPr>
              <w:t>ом</w:t>
            </w:r>
            <w:r w:rsidR="00FA16F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07324">
              <w:rPr>
                <w:rFonts w:ascii="Times New Roman" w:hAnsi="Times New Roman" w:cs="Times New Roman"/>
                <w:color w:val="000000"/>
              </w:rPr>
              <w:t>образовании</w:t>
            </w:r>
          </w:p>
        </w:tc>
        <w:tc>
          <w:tcPr>
            <w:tcW w:w="4536" w:type="dxa"/>
            <w:vAlign w:val="center"/>
          </w:tcPr>
          <w:p w:rsidR="00867FB7" w:rsidRPr="00607324" w:rsidRDefault="007F2074" w:rsidP="00867FB7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7B18C2" w:rsidRPr="00D35CFC">
                <w:rPr>
                  <w:rStyle w:val="a4"/>
                  <w:rFonts w:ascii="Times New Roman" w:hAnsi="Times New Roman" w:cs="Times New Roman"/>
                </w:rPr>
                <w:t>http://www.derbent.ru/deyatelnost/upravlenie-ekonomiki-i-investitsiy/razvitie-konkurentsii/7270/</w:t>
              </w:r>
            </w:hyperlink>
          </w:p>
        </w:tc>
        <w:tc>
          <w:tcPr>
            <w:tcW w:w="816" w:type="dxa"/>
            <w:gridSpan w:val="2"/>
          </w:tcPr>
          <w:p w:rsidR="00867FB7" w:rsidRPr="00607324" w:rsidRDefault="00867FB7" w:rsidP="00867F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7FB7" w:rsidRPr="00607324" w:rsidTr="001A782B">
        <w:tc>
          <w:tcPr>
            <w:tcW w:w="718" w:type="dxa"/>
            <w:vAlign w:val="center"/>
          </w:tcPr>
          <w:p w:rsidR="00867FB7" w:rsidRPr="00607324" w:rsidRDefault="00867FB7" w:rsidP="00867FB7">
            <w:pPr>
              <w:jc w:val="center"/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</w:rPr>
              <w:t>1.2</w:t>
            </w:r>
            <w:r w:rsidR="002B79C8" w:rsidRPr="006073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01" w:type="dxa"/>
            <w:gridSpan w:val="2"/>
          </w:tcPr>
          <w:p w:rsidR="00867FB7" w:rsidRPr="00607324" w:rsidRDefault="0014684E" w:rsidP="00867FB7">
            <w:pPr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  <w:color w:val="000000"/>
              </w:rPr>
              <w:t xml:space="preserve">Оказание содействия </w:t>
            </w:r>
            <w:r w:rsidR="00867FB7" w:rsidRPr="00607324">
              <w:rPr>
                <w:rFonts w:ascii="Times New Roman" w:hAnsi="Times New Roman" w:cs="Times New Roman"/>
                <w:color w:val="000000"/>
              </w:rPr>
              <w:t>уполномоченному органу по содействию развитию конкуренции республики в проведении ежегодного мониторинга состояния и развития конкурентной среды на рынках товаров, работ, услуг республики, в том числе:</w:t>
            </w:r>
          </w:p>
        </w:tc>
        <w:tc>
          <w:tcPr>
            <w:tcW w:w="4536" w:type="dxa"/>
            <w:vAlign w:val="center"/>
          </w:tcPr>
          <w:p w:rsidR="00867FB7" w:rsidRPr="00607324" w:rsidRDefault="007F2074" w:rsidP="00867FB7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71468B" w:rsidRPr="00D35CFC">
                <w:rPr>
                  <w:rStyle w:val="a4"/>
                  <w:rFonts w:ascii="Times New Roman" w:hAnsi="Times New Roman" w:cs="Times New Roman"/>
                </w:rPr>
                <w:t>http://www.derbent.ru/deyatelnost/upravlenie-ekonomiki-i-investitsiy/razvitie-konkurentsii/7268/</w:t>
              </w:r>
            </w:hyperlink>
          </w:p>
        </w:tc>
        <w:tc>
          <w:tcPr>
            <w:tcW w:w="816" w:type="dxa"/>
            <w:gridSpan w:val="2"/>
          </w:tcPr>
          <w:p w:rsidR="00867FB7" w:rsidRPr="00607324" w:rsidRDefault="00867FB7" w:rsidP="00867F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7FB7" w:rsidRPr="00607324" w:rsidTr="001A782B">
        <w:tc>
          <w:tcPr>
            <w:tcW w:w="718" w:type="dxa"/>
            <w:vAlign w:val="center"/>
          </w:tcPr>
          <w:p w:rsidR="00867FB7" w:rsidRPr="00607324" w:rsidRDefault="002B79C8" w:rsidP="002B79C8">
            <w:pPr>
              <w:jc w:val="center"/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3501" w:type="dxa"/>
            <w:gridSpan w:val="2"/>
          </w:tcPr>
          <w:p w:rsidR="00867FB7" w:rsidRPr="00607324" w:rsidRDefault="003A662C" w:rsidP="002B79C8">
            <w:pPr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  <w:color w:val="000000"/>
              </w:rPr>
              <w:t>П</w:t>
            </w:r>
            <w:r w:rsidR="002B79C8" w:rsidRPr="00607324">
              <w:rPr>
                <w:rFonts w:ascii="Times New Roman" w:hAnsi="Times New Roman" w:cs="Times New Roman"/>
                <w:color w:val="000000"/>
              </w:rPr>
              <w:t>редставление в уполномоченный орган</w:t>
            </w:r>
            <w:r w:rsidR="00FA16F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B79C8" w:rsidRPr="00607324">
              <w:rPr>
                <w:rFonts w:ascii="Times New Roman" w:hAnsi="Times New Roman" w:cs="Times New Roman"/>
                <w:color w:val="000000"/>
              </w:rPr>
              <w:t>не менее 20 заполненных анкет субъектов предпринимательской</w:t>
            </w:r>
            <w:r w:rsidR="002B79C8" w:rsidRPr="00607324">
              <w:rPr>
                <w:rFonts w:ascii="Times New Roman" w:hAnsi="Times New Roman" w:cs="Times New Roman"/>
                <w:color w:val="000000"/>
              </w:rPr>
              <w:br/>
              <w:t>деятельности</w:t>
            </w:r>
          </w:p>
        </w:tc>
        <w:tc>
          <w:tcPr>
            <w:tcW w:w="4536" w:type="dxa"/>
            <w:vAlign w:val="center"/>
          </w:tcPr>
          <w:p w:rsidR="00867FB7" w:rsidRPr="00607324" w:rsidRDefault="007F2074" w:rsidP="00867FB7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7B18C2" w:rsidRPr="00D35CFC">
                <w:rPr>
                  <w:rStyle w:val="a4"/>
                  <w:rFonts w:ascii="Times New Roman" w:hAnsi="Times New Roman" w:cs="Times New Roman"/>
                </w:rPr>
                <w:t>http://www.derbent.ru/deyatelnost/upravlenie-ekonomiki-i-investitsiy/razvitie-konkurentsii/7268/</w:t>
              </w:r>
            </w:hyperlink>
          </w:p>
        </w:tc>
        <w:tc>
          <w:tcPr>
            <w:tcW w:w="816" w:type="dxa"/>
            <w:gridSpan w:val="2"/>
          </w:tcPr>
          <w:p w:rsidR="00867FB7" w:rsidRPr="00607324" w:rsidRDefault="00867FB7" w:rsidP="00867F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7FB7" w:rsidRPr="00607324" w:rsidTr="001A782B">
        <w:tc>
          <w:tcPr>
            <w:tcW w:w="718" w:type="dxa"/>
            <w:vAlign w:val="center"/>
          </w:tcPr>
          <w:p w:rsidR="00867FB7" w:rsidRPr="00607324" w:rsidRDefault="002B79C8" w:rsidP="002B79C8">
            <w:pPr>
              <w:jc w:val="center"/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3501" w:type="dxa"/>
            <w:gridSpan w:val="2"/>
          </w:tcPr>
          <w:p w:rsidR="00867FB7" w:rsidRPr="00607324" w:rsidRDefault="003A662C" w:rsidP="002B79C8">
            <w:pPr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  <w:color w:val="000000"/>
              </w:rPr>
              <w:t>П</w:t>
            </w:r>
            <w:r w:rsidR="002B79C8" w:rsidRPr="00607324">
              <w:rPr>
                <w:rFonts w:ascii="Times New Roman" w:hAnsi="Times New Roman" w:cs="Times New Roman"/>
                <w:color w:val="000000"/>
              </w:rPr>
              <w:t>редставление в уполномоченный орган</w:t>
            </w:r>
            <w:r w:rsidR="00FA16F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B79C8" w:rsidRPr="00607324">
              <w:rPr>
                <w:rFonts w:ascii="Times New Roman" w:hAnsi="Times New Roman" w:cs="Times New Roman"/>
                <w:color w:val="000000"/>
              </w:rPr>
              <w:t>не менее 30 заполненных анкет потребителей</w:t>
            </w:r>
          </w:p>
        </w:tc>
        <w:tc>
          <w:tcPr>
            <w:tcW w:w="4536" w:type="dxa"/>
            <w:vAlign w:val="center"/>
          </w:tcPr>
          <w:p w:rsidR="00867FB7" w:rsidRPr="00607324" w:rsidRDefault="007F2074" w:rsidP="00867FB7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7B18C2" w:rsidRPr="00D35CFC">
                <w:rPr>
                  <w:rStyle w:val="a4"/>
                  <w:rFonts w:ascii="Times New Roman" w:hAnsi="Times New Roman" w:cs="Times New Roman"/>
                </w:rPr>
                <w:t>http://www.derbent.ru/deyatelnost/upravlenie-ekonomiki-i-investitsiy/razvitie-konkurentsii/7268/</w:t>
              </w:r>
            </w:hyperlink>
          </w:p>
        </w:tc>
        <w:tc>
          <w:tcPr>
            <w:tcW w:w="816" w:type="dxa"/>
            <w:gridSpan w:val="2"/>
          </w:tcPr>
          <w:p w:rsidR="00867FB7" w:rsidRPr="00607324" w:rsidRDefault="00867FB7" w:rsidP="00867F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9C8" w:rsidRPr="00607324" w:rsidTr="001A782B">
        <w:tc>
          <w:tcPr>
            <w:tcW w:w="718" w:type="dxa"/>
            <w:vAlign w:val="center"/>
          </w:tcPr>
          <w:p w:rsidR="002B79C8" w:rsidRPr="00607324" w:rsidRDefault="002B79C8" w:rsidP="002B79C8">
            <w:pPr>
              <w:jc w:val="center"/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501" w:type="dxa"/>
            <w:gridSpan w:val="2"/>
          </w:tcPr>
          <w:p w:rsidR="00F6256E" w:rsidRPr="00607324" w:rsidRDefault="002B79C8" w:rsidP="002B79C8">
            <w:pPr>
              <w:rPr>
                <w:rFonts w:ascii="Times New Roman" w:hAnsi="Times New Roman" w:cs="Times New Roman"/>
                <w:color w:val="000000"/>
              </w:rPr>
            </w:pPr>
            <w:r w:rsidRPr="00607324">
              <w:rPr>
                <w:rFonts w:ascii="Times New Roman" w:hAnsi="Times New Roman" w:cs="Times New Roman"/>
                <w:color w:val="000000"/>
              </w:rPr>
              <w:t>Представление в уполномоченный орган</w:t>
            </w:r>
            <w:r w:rsidR="00FA16F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07324">
              <w:rPr>
                <w:rFonts w:ascii="Times New Roman" w:hAnsi="Times New Roman" w:cs="Times New Roman"/>
                <w:color w:val="000000"/>
              </w:rPr>
              <w:t xml:space="preserve">детализации результатов (с числовым значением и анализом информации) </w:t>
            </w:r>
            <w:r w:rsidR="0014684E" w:rsidRPr="00607324">
              <w:rPr>
                <w:rFonts w:ascii="Times New Roman" w:hAnsi="Times New Roman" w:cs="Times New Roman"/>
                <w:color w:val="000000"/>
              </w:rPr>
              <w:t xml:space="preserve">ежегодного </w:t>
            </w:r>
            <w:r w:rsidRPr="00607324">
              <w:rPr>
                <w:rFonts w:ascii="Times New Roman" w:hAnsi="Times New Roman" w:cs="Times New Roman"/>
                <w:color w:val="000000"/>
              </w:rPr>
              <w:t>мониторинга деятельности</w:t>
            </w:r>
          </w:p>
          <w:p w:rsidR="002B79C8" w:rsidRPr="00607324" w:rsidRDefault="002B79C8" w:rsidP="002B79C8">
            <w:pPr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  <w:color w:val="000000"/>
              </w:rPr>
              <w:t>хозяйствующих субъектов, доля участия муниципального образования в которых</w:t>
            </w:r>
            <w:r w:rsidR="00FA16F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07324">
              <w:rPr>
                <w:rFonts w:ascii="Times New Roman" w:hAnsi="Times New Roman" w:cs="Times New Roman"/>
                <w:color w:val="000000"/>
              </w:rPr>
              <w:t xml:space="preserve">составляет 50 и более процентов. Сформированный реестр </w:t>
            </w:r>
            <w:r w:rsidRPr="00607324">
              <w:rPr>
                <w:rFonts w:ascii="Times New Roman" w:hAnsi="Times New Roman" w:cs="Times New Roman"/>
                <w:color w:val="000000"/>
              </w:rPr>
              <w:lastRenderedPageBreak/>
              <w:t>указанных</w:t>
            </w:r>
            <w:r w:rsidR="00FA16F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07324">
              <w:rPr>
                <w:rFonts w:ascii="Times New Roman" w:hAnsi="Times New Roman" w:cs="Times New Roman"/>
                <w:color w:val="000000"/>
              </w:rPr>
              <w:t>хозяйствующих субъектов, с указанием рынка присутствия каждого такого</w:t>
            </w:r>
            <w:r w:rsidR="00FA16F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07324">
              <w:rPr>
                <w:rFonts w:ascii="Times New Roman" w:hAnsi="Times New Roman" w:cs="Times New Roman"/>
                <w:color w:val="000000"/>
              </w:rPr>
              <w:t>хозяйствующего субъекта, на котором осуществляется данная деятельность, втом числе:</w:t>
            </w:r>
          </w:p>
        </w:tc>
        <w:tc>
          <w:tcPr>
            <w:tcW w:w="4536" w:type="dxa"/>
            <w:vAlign w:val="center"/>
          </w:tcPr>
          <w:p w:rsidR="002B79C8" w:rsidRPr="00607324" w:rsidRDefault="007F2074" w:rsidP="00EE2F6F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2605D8" w:rsidRPr="002605D8">
                <w:rPr>
                  <w:rStyle w:val="a4"/>
                  <w:rFonts w:ascii="Times New Roman" w:hAnsi="Times New Roman" w:cs="Times New Roman"/>
                </w:rPr>
                <w:t>http://www.derbent.ru/deyatelnost/upravlenie-ekonomiki-i-investitsiy/razvitie-konkurentsii/7268/</w:t>
              </w:r>
            </w:hyperlink>
          </w:p>
        </w:tc>
        <w:tc>
          <w:tcPr>
            <w:tcW w:w="816" w:type="dxa"/>
            <w:gridSpan w:val="2"/>
            <w:vAlign w:val="center"/>
          </w:tcPr>
          <w:p w:rsidR="002B79C8" w:rsidRPr="00607324" w:rsidRDefault="002B79C8" w:rsidP="00867F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9C8" w:rsidRPr="00607324" w:rsidTr="001A782B">
        <w:tc>
          <w:tcPr>
            <w:tcW w:w="718" w:type="dxa"/>
            <w:vAlign w:val="center"/>
          </w:tcPr>
          <w:p w:rsidR="002B79C8" w:rsidRPr="00607324" w:rsidRDefault="002B79C8" w:rsidP="002B79C8">
            <w:pPr>
              <w:jc w:val="center"/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</w:rPr>
              <w:lastRenderedPageBreak/>
              <w:t>1.3.1.</w:t>
            </w:r>
          </w:p>
        </w:tc>
        <w:tc>
          <w:tcPr>
            <w:tcW w:w="3501" w:type="dxa"/>
            <w:gridSpan w:val="2"/>
          </w:tcPr>
          <w:p w:rsidR="002B79C8" w:rsidRPr="00607324" w:rsidRDefault="002B79C8" w:rsidP="002B79C8">
            <w:pPr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  <w:color w:val="000000"/>
              </w:rPr>
              <w:t>Доля занимаемого рынка каждого такого</w:t>
            </w:r>
            <w:r w:rsidR="00FA16F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07324">
              <w:rPr>
                <w:rFonts w:ascii="Times New Roman" w:hAnsi="Times New Roman" w:cs="Times New Roman"/>
                <w:color w:val="000000"/>
              </w:rPr>
              <w:t>хозяйствующего субъекта (в том числе объем (доля) выручки в общей величине</w:t>
            </w:r>
            <w:r w:rsidR="00FA16F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07324">
              <w:rPr>
                <w:rFonts w:ascii="Times New Roman" w:hAnsi="Times New Roman" w:cs="Times New Roman"/>
                <w:color w:val="000000"/>
              </w:rPr>
              <w:t>стоимостного оборота рынка, объем (доля) реализованных на рынке товаров, работ и услуг в натуральном</w:t>
            </w:r>
            <w:r w:rsidR="00FA16F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07324">
              <w:rPr>
                <w:rFonts w:ascii="Times New Roman" w:hAnsi="Times New Roman" w:cs="Times New Roman"/>
                <w:color w:val="000000"/>
              </w:rPr>
              <w:t>выражении)</w:t>
            </w:r>
          </w:p>
        </w:tc>
        <w:tc>
          <w:tcPr>
            <w:tcW w:w="4536" w:type="dxa"/>
            <w:vAlign w:val="center"/>
          </w:tcPr>
          <w:p w:rsidR="002B79C8" w:rsidRPr="00607324" w:rsidRDefault="007F2074" w:rsidP="00867FB7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2605D8" w:rsidRPr="002605D8">
                <w:rPr>
                  <w:rStyle w:val="a4"/>
                  <w:rFonts w:ascii="Times New Roman" w:hAnsi="Times New Roman" w:cs="Times New Roman"/>
                </w:rPr>
                <w:t>http://www.derbent.ru/deyatelnost/upravlenie-ekonomiki-i-investitsiy/razvitie-konkurentsii/7268/</w:t>
              </w:r>
            </w:hyperlink>
          </w:p>
        </w:tc>
        <w:tc>
          <w:tcPr>
            <w:tcW w:w="816" w:type="dxa"/>
            <w:gridSpan w:val="2"/>
            <w:vAlign w:val="center"/>
          </w:tcPr>
          <w:p w:rsidR="002B79C8" w:rsidRPr="00607324" w:rsidRDefault="002B79C8" w:rsidP="00867F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9C8" w:rsidRPr="00607324" w:rsidTr="001A782B">
        <w:trPr>
          <w:trHeight w:val="1266"/>
        </w:trPr>
        <w:tc>
          <w:tcPr>
            <w:tcW w:w="718" w:type="dxa"/>
            <w:vAlign w:val="center"/>
          </w:tcPr>
          <w:p w:rsidR="002B79C8" w:rsidRPr="00607324" w:rsidRDefault="002B79C8" w:rsidP="002B79C8">
            <w:pPr>
              <w:jc w:val="center"/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3501" w:type="dxa"/>
            <w:gridSpan w:val="2"/>
          </w:tcPr>
          <w:p w:rsidR="002B79C8" w:rsidRPr="00607324" w:rsidRDefault="003A662C" w:rsidP="00F7311B">
            <w:pPr>
              <w:rPr>
                <w:rFonts w:ascii="Times New Roman" w:hAnsi="Times New Roman" w:cs="Times New Roman"/>
                <w:szCs w:val="20"/>
              </w:rPr>
            </w:pP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t>О</w:t>
            </w:r>
            <w:r w:rsidR="00505B03" w:rsidRPr="00607324">
              <w:rPr>
                <w:rFonts w:ascii="Times New Roman" w:hAnsi="Times New Roman" w:cs="Times New Roman"/>
                <w:color w:val="000000"/>
                <w:szCs w:val="20"/>
              </w:rPr>
              <w:t xml:space="preserve">бъем финансирования каждого такого хозяйствующего субъекта из бюджета </w:t>
            </w:r>
            <w:r w:rsidR="0014684E" w:rsidRPr="00607324">
              <w:rPr>
                <w:rFonts w:ascii="Times New Roman" w:hAnsi="Times New Roman" w:cs="Times New Roman"/>
                <w:color w:val="000000"/>
                <w:szCs w:val="20"/>
              </w:rPr>
              <w:t xml:space="preserve">муниципального </w:t>
            </w:r>
            <w:r w:rsidR="00505B03" w:rsidRPr="00607324">
              <w:rPr>
                <w:rFonts w:ascii="Times New Roman" w:hAnsi="Times New Roman" w:cs="Times New Roman"/>
                <w:color w:val="000000"/>
                <w:szCs w:val="20"/>
              </w:rPr>
              <w:t>образования</w:t>
            </w:r>
          </w:p>
        </w:tc>
        <w:tc>
          <w:tcPr>
            <w:tcW w:w="4536" w:type="dxa"/>
            <w:vAlign w:val="center"/>
          </w:tcPr>
          <w:p w:rsidR="002B79C8" w:rsidRPr="00607324" w:rsidRDefault="002605D8" w:rsidP="002605D8">
            <w:pPr>
              <w:jc w:val="center"/>
              <w:rPr>
                <w:rFonts w:ascii="Times New Roman" w:hAnsi="Times New Roman" w:cs="Times New Roman"/>
              </w:rPr>
            </w:pPr>
            <w:r w:rsidRPr="002605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gridSpan w:val="2"/>
            <w:vAlign w:val="center"/>
          </w:tcPr>
          <w:p w:rsidR="002B79C8" w:rsidRPr="00607324" w:rsidRDefault="002B79C8" w:rsidP="00867F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9C8" w:rsidRPr="00607324" w:rsidTr="001A782B">
        <w:tc>
          <w:tcPr>
            <w:tcW w:w="718" w:type="dxa"/>
            <w:vAlign w:val="center"/>
          </w:tcPr>
          <w:p w:rsidR="002B79C8" w:rsidRPr="00607324" w:rsidRDefault="00505B03" w:rsidP="002B79C8">
            <w:pPr>
              <w:jc w:val="center"/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501" w:type="dxa"/>
            <w:gridSpan w:val="2"/>
          </w:tcPr>
          <w:p w:rsidR="005D61D0" w:rsidRPr="00607324" w:rsidRDefault="005D61D0" w:rsidP="00505B03">
            <w:pPr>
              <w:rPr>
                <w:rFonts w:ascii="Times New Roman" w:hAnsi="Times New Roman" w:cs="Times New Roman"/>
                <w:szCs w:val="20"/>
              </w:rPr>
            </w:pPr>
            <w:r w:rsidRPr="001A782B">
              <w:rPr>
                <w:rFonts w:ascii="Times New Roman" w:hAnsi="Times New Roman" w:cs="Times New Roman"/>
                <w:color w:val="000000"/>
                <w:szCs w:val="20"/>
              </w:rPr>
              <w:t>Наличие утвержденного перечня социально значимых и приоритетных рынков для содействия развитию</w:t>
            </w:r>
            <w:r w:rsidRPr="001A782B">
              <w:rPr>
                <w:rFonts w:ascii="Times New Roman" w:hAnsi="Times New Roman" w:cs="Times New Roman"/>
                <w:color w:val="000000"/>
                <w:szCs w:val="20"/>
              </w:rPr>
              <w:br/>
              <w:t>конкуренции в муниципальном</w:t>
            </w:r>
            <w:r w:rsidRPr="001A782B">
              <w:rPr>
                <w:rFonts w:ascii="Times New Roman" w:hAnsi="Times New Roman" w:cs="Times New Roman"/>
                <w:color w:val="000000"/>
                <w:szCs w:val="20"/>
              </w:rPr>
              <w:br/>
              <w:t>образовании (далее - перечень),</w:t>
            </w:r>
            <w:r w:rsidRPr="001A782B">
              <w:rPr>
                <w:rFonts w:ascii="Times New Roman" w:hAnsi="Times New Roman" w:cs="Times New Roman"/>
                <w:color w:val="000000"/>
                <w:szCs w:val="20"/>
              </w:rPr>
              <w:br/>
            </w:r>
            <w:r w:rsidR="000823CF" w:rsidRPr="001A782B">
              <w:rPr>
                <w:rFonts w:ascii="Times New Roman" w:hAnsi="Times New Roman" w:cs="Times New Roman"/>
                <w:color w:val="000000"/>
                <w:szCs w:val="20"/>
              </w:rPr>
              <w:t xml:space="preserve">сформированного в </w:t>
            </w:r>
            <w:r w:rsidRPr="001A782B">
              <w:rPr>
                <w:rFonts w:ascii="Times New Roman" w:hAnsi="Times New Roman" w:cs="Times New Roman"/>
                <w:color w:val="000000"/>
                <w:szCs w:val="20"/>
              </w:rPr>
              <w:t>соответствии со</w:t>
            </w:r>
            <w:r w:rsidR="00F0659F" w:rsidRPr="001A782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1A782B">
              <w:rPr>
                <w:rFonts w:ascii="Times New Roman" w:hAnsi="Times New Roman" w:cs="Times New Roman"/>
                <w:color w:val="000000"/>
                <w:szCs w:val="20"/>
              </w:rPr>
              <w:t>Стандартом развития конкуренции в</w:t>
            </w:r>
            <w:r w:rsidRPr="001A782B">
              <w:rPr>
                <w:rFonts w:ascii="Times New Roman" w:hAnsi="Times New Roman" w:cs="Times New Roman"/>
                <w:color w:val="000000"/>
                <w:szCs w:val="20"/>
              </w:rPr>
              <w:br/>
              <w:t>субъектах Российской Федерации,</w:t>
            </w:r>
            <w:r w:rsidR="00FA16F8" w:rsidRPr="001A782B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1A782B">
              <w:rPr>
                <w:rFonts w:ascii="Times New Roman" w:hAnsi="Times New Roman" w:cs="Times New Roman"/>
                <w:color w:val="000000"/>
                <w:szCs w:val="20"/>
              </w:rPr>
              <w:t>включающего:</w:t>
            </w:r>
          </w:p>
        </w:tc>
        <w:tc>
          <w:tcPr>
            <w:tcW w:w="4536" w:type="dxa"/>
            <w:vAlign w:val="center"/>
          </w:tcPr>
          <w:p w:rsidR="002B79C8" w:rsidRDefault="007F2074" w:rsidP="00867FB7">
            <w:pPr>
              <w:jc w:val="center"/>
            </w:pPr>
            <w:hyperlink r:id="rId11" w:history="1">
              <w:r w:rsidR="00DB0EE6" w:rsidRPr="0060738D">
                <w:rPr>
                  <w:rStyle w:val="a4"/>
                  <w:rFonts w:ascii="Times New Roman" w:hAnsi="Times New Roman" w:cs="Times New Roman"/>
                </w:rPr>
                <w:t>http://www.derbent.ru/deyatelnost/upravlenie-ekonomiki-i-investitsiy/razvitie-konkurentsii/7749/</w:t>
              </w:r>
            </w:hyperlink>
          </w:p>
          <w:p w:rsidR="00F0659F" w:rsidRDefault="00F0659F" w:rsidP="00867FB7">
            <w:pPr>
              <w:jc w:val="center"/>
            </w:pPr>
          </w:p>
          <w:p w:rsidR="001A782B" w:rsidRPr="001A782B" w:rsidRDefault="007F2074" w:rsidP="001A782B">
            <w:pPr>
              <w:rPr>
                <w:sz w:val="16"/>
                <w:szCs w:val="16"/>
              </w:rPr>
            </w:pPr>
            <w:hyperlink r:id="rId12" w:history="1">
              <w:r w:rsidR="001A782B" w:rsidRPr="009E51AF">
                <w:rPr>
                  <w:rStyle w:val="a4"/>
                  <w:sz w:val="16"/>
                  <w:szCs w:val="16"/>
                </w:rPr>
                <w:t>http://www.derbent.ru/upload/iblock/597/59752f5b55c47465f206fca0a83b5bd6.pdf</w:t>
              </w:r>
            </w:hyperlink>
          </w:p>
          <w:p w:rsidR="001A782B" w:rsidRPr="00F0659F" w:rsidRDefault="001A782B" w:rsidP="00867F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16" w:type="dxa"/>
            <w:gridSpan w:val="2"/>
          </w:tcPr>
          <w:p w:rsidR="002B79C8" w:rsidRPr="00607324" w:rsidRDefault="002B79C8" w:rsidP="00867F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9C8" w:rsidRPr="00607324" w:rsidTr="001A782B">
        <w:tc>
          <w:tcPr>
            <w:tcW w:w="718" w:type="dxa"/>
            <w:vAlign w:val="center"/>
          </w:tcPr>
          <w:p w:rsidR="002B79C8" w:rsidRPr="00607324" w:rsidRDefault="00505B03" w:rsidP="002B79C8">
            <w:pPr>
              <w:jc w:val="center"/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3501" w:type="dxa"/>
            <w:gridSpan w:val="2"/>
          </w:tcPr>
          <w:p w:rsidR="002B79C8" w:rsidRPr="00607324" w:rsidRDefault="003A662C" w:rsidP="005D61D0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t>О</w:t>
            </w:r>
            <w:r w:rsidR="002B2B40" w:rsidRPr="00607324">
              <w:rPr>
                <w:rFonts w:ascii="Times New Roman" w:hAnsi="Times New Roman" w:cs="Times New Roman"/>
                <w:color w:val="000000"/>
                <w:szCs w:val="20"/>
              </w:rPr>
              <w:t>боснование выбора каждого рынка, в том числе данных документов стратегического планирования в области</w:t>
            </w:r>
            <w:r w:rsidR="00FA16F8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="002B2B40" w:rsidRPr="00607324">
              <w:rPr>
                <w:rFonts w:ascii="Times New Roman" w:hAnsi="Times New Roman" w:cs="Times New Roman"/>
                <w:color w:val="000000"/>
                <w:szCs w:val="20"/>
              </w:rPr>
              <w:t>инвестиционной деятельности</w:t>
            </w:r>
            <w:r w:rsidR="00FA16F8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="002B2B40" w:rsidRPr="00607324">
              <w:rPr>
                <w:rFonts w:ascii="Times New Roman" w:hAnsi="Times New Roman" w:cs="Times New Roman"/>
                <w:color w:val="000000"/>
                <w:szCs w:val="20"/>
              </w:rPr>
              <w:t>муниципального образования</w:t>
            </w:r>
          </w:p>
        </w:tc>
        <w:tc>
          <w:tcPr>
            <w:tcW w:w="4536" w:type="dxa"/>
            <w:vAlign w:val="center"/>
          </w:tcPr>
          <w:p w:rsidR="002B79C8" w:rsidRPr="00607324" w:rsidRDefault="007F2074" w:rsidP="00867F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3" w:history="1">
              <w:r w:rsidR="00C349D8" w:rsidRPr="0060738D">
                <w:rPr>
                  <w:rStyle w:val="a4"/>
                  <w:rFonts w:ascii="Times New Roman" w:hAnsi="Times New Roman" w:cs="Times New Roman"/>
                </w:rPr>
                <w:t>http://www.derbent.ru/deyatelnost/upravlenie-ekonomiki-i-investitsiy/razvitie-konkurentsii/7749/</w:t>
              </w:r>
            </w:hyperlink>
          </w:p>
        </w:tc>
        <w:tc>
          <w:tcPr>
            <w:tcW w:w="816" w:type="dxa"/>
            <w:gridSpan w:val="2"/>
            <w:vAlign w:val="center"/>
          </w:tcPr>
          <w:p w:rsidR="002B79C8" w:rsidRPr="00607324" w:rsidRDefault="002B79C8" w:rsidP="00867F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9C8" w:rsidRPr="00607324" w:rsidTr="001A782B">
        <w:tc>
          <w:tcPr>
            <w:tcW w:w="718" w:type="dxa"/>
            <w:vAlign w:val="center"/>
          </w:tcPr>
          <w:p w:rsidR="002B79C8" w:rsidRPr="00607324" w:rsidRDefault="00505B03" w:rsidP="002B79C8">
            <w:pPr>
              <w:jc w:val="center"/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501" w:type="dxa"/>
            <w:gridSpan w:val="2"/>
          </w:tcPr>
          <w:p w:rsidR="002B79C8" w:rsidRPr="00607324" w:rsidRDefault="002B2B40" w:rsidP="002B2B40">
            <w:pPr>
              <w:rPr>
                <w:rFonts w:ascii="Times New Roman" w:hAnsi="Times New Roman" w:cs="Times New Roman"/>
                <w:szCs w:val="20"/>
              </w:rPr>
            </w:pP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t>Наличие утвержденного плана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br/>
              <w:t>мероприятий ("дорожной карты") по содействию развитию конкуренции:</w:t>
            </w:r>
          </w:p>
        </w:tc>
        <w:tc>
          <w:tcPr>
            <w:tcW w:w="4536" w:type="dxa"/>
            <w:vAlign w:val="center"/>
          </w:tcPr>
          <w:p w:rsidR="002B79C8" w:rsidRPr="00607324" w:rsidRDefault="007F2074" w:rsidP="00867F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4" w:history="1">
              <w:r w:rsidR="00BA54C7" w:rsidRPr="0060738D">
                <w:rPr>
                  <w:rStyle w:val="a4"/>
                  <w:rFonts w:ascii="Times New Roman" w:hAnsi="Times New Roman" w:cs="Times New Roman"/>
                </w:rPr>
                <w:t>http://www.derbent.ru/deyatelnost/upravlenie-ekonomiki-i-investitsiy/razvitie-konkurentsii/7267/</w:t>
              </w:r>
            </w:hyperlink>
          </w:p>
          <w:p w:rsidR="00BA54C7" w:rsidRPr="00607324" w:rsidRDefault="007F2074" w:rsidP="00867F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15" w:history="1">
              <w:r w:rsidR="00C349D8" w:rsidRPr="0060738D">
                <w:rPr>
                  <w:rStyle w:val="a4"/>
                  <w:rFonts w:ascii="Times New Roman" w:hAnsi="Times New Roman" w:cs="Times New Roman"/>
                </w:rPr>
                <w:t>http://www.derbent.ru/deyatelnost/upravlenie-ekonomiki-i-investitsiy/razvitie-konkurentsii/7749/</w:t>
              </w:r>
            </w:hyperlink>
          </w:p>
        </w:tc>
        <w:tc>
          <w:tcPr>
            <w:tcW w:w="816" w:type="dxa"/>
            <w:gridSpan w:val="2"/>
          </w:tcPr>
          <w:p w:rsidR="002B79C8" w:rsidRPr="00607324" w:rsidRDefault="002B79C8" w:rsidP="00867F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9C8" w:rsidRPr="00607324" w:rsidTr="001A782B">
        <w:tc>
          <w:tcPr>
            <w:tcW w:w="718" w:type="dxa"/>
            <w:vAlign w:val="center"/>
          </w:tcPr>
          <w:p w:rsidR="002B79C8" w:rsidRPr="00607324" w:rsidRDefault="005D61D0" w:rsidP="002B79C8">
            <w:pPr>
              <w:jc w:val="center"/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</w:rPr>
              <w:t>1.5.1</w:t>
            </w:r>
          </w:p>
        </w:tc>
        <w:tc>
          <w:tcPr>
            <w:tcW w:w="3501" w:type="dxa"/>
            <w:gridSpan w:val="2"/>
          </w:tcPr>
          <w:p w:rsidR="002B79C8" w:rsidRPr="00607324" w:rsidRDefault="002B2B40" w:rsidP="002B2B40">
            <w:pPr>
              <w:rPr>
                <w:rFonts w:ascii="Times New Roman" w:hAnsi="Times New Roman" w:cs="Times New Roman"/>
                <w:szCs w:val="20"/>
              </w:rPr>
            </w:pPr>
            <w:r w:rsidRPr="00607324">
              <w:rPr>
                <w:rFonts w:ascii="Times New Roman" w:hAnsi="Times New Roman" w:cs="Times New Roman"/>
                <w:szCs w:val="20"/>
              </w:rPr>
              <w:t>Достижение целевого показателя по каждому из мероприятий согласно утвержденному плану мероприятий (дорожной карты)</w:t>
            </w:r>
          </w:p>
        </w:tc>
        <w:tc>
          <w:tcPr>
            <w:tcW w:w="4536" w:type="dxa"/>
            <w:vAlign w:val="center"/>
          </w:tcPr>
          <w:p w:rsidR="00F6256E" w:rsidRPr="00607324" w:rsidRDefault="00F6256E" w:rsidP="00867FB7">
            <w:pPr>
              <w:jc w:val="center"/>
              <w:rPr>
                <w:rFonts w:ascii="Times New Roman" w:hAnsi="Times New Roman" w:cs="Times New Roman"/>
              </w:rPr>
            </w:pPr>
          </w:p>
          <w:p w:rsidR="002B79C8" w:rsidRPr="00607324" w:rsidRDefault="007F2074" w:rsidP="00867FB7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FD793D" w:rsidRPr="0060738D">
                <w:rPr>
                  <w:rStyle w:val="a4"/>
                  <w:rFonts w:ascii="Times New Roman" w:hAnsi="Times New Roman" w:cs="Times New Roman"/>
                </w:rPr>
                <w:t>http://www.derbent.ru/deyatelnost/upravlenie-ekonomiki-i-investitsiy/razvitie-konkurentsii/7268/</w:t>
              </w:r>
            </w:hyperlink>
          </w:p>
        </w:tc>
        <w:tc>
          <w:tcPr>
            <w:tcW w:w="816" w:type="dxa"/>
            <w:gridSpan w:val="2"/>
          </w:tcPr>
          <w:p w:rsidR="002B79C8" w:rsidRPr="00607324" w:rsidRDefault="002B79C8" w:rsidP="00867F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9C8" w:rsidRPr="00607324" w:rsidTr="001A782B">
        <w:tc>
          <w:tcPr>
            <w:tcW w:w="718" w:type="dxa"/>
            <w:vAlign w:val="center"/>
          </w:tcPr>
          <w:p w:rsidR="002B79C8" w:rsidRPr="00607324" w:rsidRDefault="002B2B40" w:rsidP="002B79C8">
            <w:pPr>
              <w:jc w:val="center"/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3501" w:type="dxa"/>
            <w:gridSpan w:val="2"/>
          </w:tcPr>
          <w:p w:rsidR="004974AF" w:rsidRDefault="004974AF" w:rsidP="002B2B40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2B79C8" w:rsidRPr="00607324" w:rsidRDefault="002B2B40" w:rsidP="002B2B40">
            <w:pPr>
              <w:rPr>
                <w:rFonts w:ascii="Times New Roman" w:hAnsi="Times New Roman" w:cs="Times New Roman"/>
                <w:szCs w:val="20"/>
              </w:rPr>
            </w:pP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t>Наличие на официальном сайте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br/>
              <w:t>муниципального образования раздела, посвященного содействию развитию</w:t>
            </w:r>
            <w:r w:rsidR="00FA16F8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t xml:space="preserve">конкуренции, и его систематическое наполнение в целях повышения информированности потребителей и </w:t>
            </w:r>
            <w:proofErr w:type="gramStart"/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t>бизнес-сообщества</w:t>
            </w:r>
            <w:proofErr w:type="gramEnd"/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t>, в том числе:</w:t>
            </w:r>
          </w:p>
        </w:tc>
        <w:tc>
          <w:tcPr>
            <w:tcW w:w="4536" w:type="dxa"/>
            <w:vAlign w:val="center"/>
          </w:tcPr>
          <w:p w:rsidR="002B79C8" w:rsidRPr="00607324" w:rsidRDefault="007F2074" w:rsidP="00867F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7" w:history="1">
              <w:r w:rsidR="00BA54C7" w:rsidRPr="0060738D">
                <w:rPr>
                  <w:rStyle w:val="a4"/>
                  <w:rFonts w:ascii="Times New Roman" w:hAnsi="Times New Roman" w:cs="Times New Roman"/>
                </w:rPr>
                <w:t>http://www.derbent.ru/deyatelnost/upravlenie-ekonomiki-i-investitsiy/razvitie-konkurentsii/</w:t>
              </w:r>
            </w:hyperlink>
          </w:p>
          <w:p w:rsidR="00BA54C7" w:rsidRPr="00607324" w:rsidRDefault="00BA54C7" w:rsidP="00867FB7">
            <w:pPr>
              <w:jc w:val="center"/>
              <w:rPr>
                <w:rFonts w:ascii="Times New Roman" w:hAnsi="Times New Roman" w:cs="Times New Roman"/>
              </w:rPr>
            </w:pPr>
          </w:p>
          <w:p w:rsidR="00BA54C7" w:rsidRPr="00607324" w:rsidRDefault="00BA54C7" w:rsidP="0002224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16" w:type="dxa"/>
            <w:gridSpan w:val="2"/>
          </w:tcPr>
          <w:p w:rsidR="002B79C8" w:rsidRPr="00607324" w:rsidRDefault="002B79C8" w:rsidP="00867F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9C8" w:rsidRPr="00607324" w:rsidTr="001A782B">
        <w:tc>
          <w:tcPr>
            <w:tcW w:w="718" w:type="dxa"/>
            <w:vAlign w:val="center"/>
          </w:tcPr>
          <w:p w:rsidR="002B79C8" w:rsidRPr="00607324" w:rsidRDefault="002B2B40" w:rsidP="002B79C8">
            <w:pPr>
              <w:jc w:val="center"/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</w:rPr>
              <w:t>1.6.1.</w:t>
            </w:r>
          </w:p>
        </w:tc>
        <w:tc>
          <w:tcPr>
            <w:tcW w:w="3501" w:type="dxa"/>
            <w:gridSpan w:val="2"/>
          </w:tcPr>
          <w:p w:rsidR="0014684E" w:rsidRPr="00607324" w:rsidRDefault="002B2B40" w:rsidP="002B2B40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t xml:space="preserve">предусмотрена возможность 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lastRenderedPageBreak/>
              <w:t>перехода враздел "Развитие конкуренции"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br/>
            </w:r>
            <w:r w:rsidR="0014684E" w:rsidRPr="00607324">
              <w:rPr>
                <w:rFonts w:ascii="Times New Roman" w:hAnsi="Times New Roman" w:cs="Times New Roman"/>
                <w:color w:val="000000"/>
                <w:szCs w:val="20"/>
              </w:rPr>
              <w:t>официального сайта</w:t>
            </w:r>
          </w:p>
          <w:p w:rsidR="002B79C8" w:rsidRPr="00607324" w:rsidRDefault="002B2B40" w:rsidP="002B2B40">
            <w:pPr>
              <w:rPr>
                <w:rFonts w:ascii="Times New Roman" w:hAnsi="Times New Roman" w:cs="Times New Roman"/>
                <w:szCs w:val="20"/>
              </w:rPr>
            </w:pP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t>Уполномоченного</w:t>
            </w:r>
            <w:r w:rsidR="00FA16F8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t>органа</w:t>
            </w:r>
          </w:p>
        </w:tc>
        <w:tc>
          <w:tcPr>
            <w:tcW w:w="4536" w:type="dxa"/>
            <w:vAlign w:val="center"/>
          </w:tcPr>
          <w:p w:rsidR="007240C8" w:rsidRPr="00607324" w:rsidRDefault="007F2074" w:rsidP="00867F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8" w:history="1">
              <w:r w:rsidR="0022630A" w:rsidRPr="0060738D">
                <w:rPr>
                  <w:rStyle w:val="a4"/>
                  <w:rFonts w:ascii="Times New Roman" w:hAnsi="Times New Roman" w:cs="Times New Roman"/>
                </w:rPr>
                <w:t>http://www.derbent.ru/deyatelnost/upravlenie-</w:t>
              </w:r>
              <w:r w:rsidR="0022630A" w:rsidRPr="0060738D">
                <w:rPr>
                  <w:rStyle w:val="a4"/>
                  <w:rFonts w:ascii="Times New Roman" w:hAnsi="Times New Roman" w:cs="Times New Roman"/>
                </w:rPr>
                <w:lastRenderedPageBreak/>
                <w:t>ekonomiki-i-investitsiy/razvitie-konkurentsii/8036/</w:t>
              </w:r>
            </w:hyperlink>
          </w:p>
          <w:p w:rsidR="007240C8" w:rsidRPr="00607324" w:rsidRDefault="007240C8" w:rsidP="00867F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6" w:type="dxa"/>
            <w:gridSpan w:val="2"/>
          </w:tcPr>
          <w:p w:rsidR="002B79C8" w:rsidRPr="00607324" w:rsidRDefault="002B79C8" w:rsidP="00867F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B40" w:rsidRPr="00607324" w:rsidTr="001A782B">
        <w:tc>
          <w:tcPr>
            <w:tcW w:w="718" w:type="dxa"/>
            <w:vAlign w:val="center"/>
          </w:tcPr>
          <w:p w:rsidR="002B2B40" w:rsidRPr="00607324" w:rsidRDefault="002B2B40" w:rsidP="002B79C8">
            <w:pPr>
              <w:jc w:val="center"/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</w:rPr>
              <w:lastRenderedPageBreak/>
              <w:t>1.7.</w:t>
            </w:r>
          </w:p>
        </w:tc>
        <w:tc>
          <w:tcPr>
            <w:tcW w:w="3501" w:type="dxa"/>
            <w:gridSpan w:val="2"/>
          </w:tcPr>
          <w:p w:rsidR="002B2B40" w:rsidRPr="00607324" w:rsidRDefault="002B2B40" w:rsidP="002B2B40">
            <w:pPr>
              <w:rPr>
                <w:rFonts w:ascii="Times New Roman" w:hAnsi="Times New Roman" w:cs="Times New Roman"/>
                <w:szCs w:val="20"/>
              </w:rPr>
            </w:pP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t>Создание механизма общественного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br/>
              <w:t>обсуждения закупок товаров для нужд</w:t>
            </w:r>
            <w:r w:rsidR="00FA16F8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t>муниципального образования</w:t>
            </w:r>
          </w:p>
        </w:tc>
        <w:tc>
          <w:tcPr>
            <w:tcW w:w="4536" w:type="dxa"/>
            <w:vAlign w:val="center"/>
          </w:tcPr>
          <w:p w:rsidR="00607324" w:rsidRPr="00607324" w:rsidRDefault="00F81099" w:rsidP="006073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7324">
              <w:rPr>
                <w:rFonts w:ascii="Times New Roman" w:hAnsi="Times New Roman" w:cs="Times New Roman"/>
                <w:color w:val="000000" w:themeColor="text1"/>
              </w:rPr>
              <w:t xml:space="preserve">Механизм общественного обсуждения создан. Обязательные общественные обсуждения закупок будут проведены Администрацией ГО «город Дербент» в случае </w:t>
            </w:r>
            <w:r w:rsidR="00607324" w:rsidRPr="00607324">
              <w:rPr>
                <w:rFonts w:ascii="Times New Roman" w:hAnsi="Times New Roman" w:cs="Times New Roman"/>
                <w:color w:val="000000" w:themeColor="text1"/>
              </w:rPr>
              <w:t>осуществления закупок при начальной (максимальной) цене контракта, составляющей более 1 млрд. рублей</w:t>
            </w:r>
          </w:p>
          <w:p w:rsidR="002B2B40" w:rsidRPr="00607324" w:rsidRDefault="002B2B40" w:rsidP="0060732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2B2B40" w:rsidRPr="00607324" w:rsidRDefault="002B2B40" w:rsidP="00867FB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B2B40" w:rsidRPr="00607324" w:rsidTr="001A782B">
        <w:tc>
          <w:tcPr>
            <w:tcW w:w="9571" w:type="dxa"/>
            <w:gridSpan w:val="6"/>
            <w:vAlign w:val="center"/>
          </w:tcPr>
          <w:p w:rsidR="002B2B40" w:rsidRPr="00607324" w:rsidRDefault="002B2B40" w:rsidP="002B2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3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 Меры по повышению инвестиционной привлекательности в муниципальных</w:t>
            </w:r>
            <w:r w:rsidRPr="006073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образованиях </w:t>
            </w:r>
            <w:r w:rsidRPr="006073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</w:p>
        </w:tc>
      </w:tr>
      <w:tr w:rsidR="002B2B40" w:rsidRPr="00607324" w:rsidTr="001A782B">
        <w:tc>
          <w:tcPr>
            <w:tcW w:w="718" w:type="dxa"/>
            <w:vAlign w:val="center"/>
          </w:tcPr>
          <w:p w:rsidR="002B2B40" w:rsidRPr="00607324" w:rsidRDefault="002B2B40" w:rsidP="002B79C8">
            <w:pPr>
              <w:jc w:val="center"/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501" w:type="dxa"/>
            <w:gridSpan w:val="2"/>
          </w:tcPr>
          <w:p w:rsidR="002B2B40" w:rsidRPr="00607324" w:rsidRDefault="002B2B40" w:rsidP="002B2B40">
            <w:pPr>
              <w:rPr>
                <w:rFonts w:ascii="Times New Roman" w:hAnsi="Times New Roman" w:cs="Times New Roman"/>
                <w:szCs w:val="20"/>
              </w:rPr>
            </w:pP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t>Наличие и функционирование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br/>
              <w:t>проектного офиса (проектных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br/>
              <w:t>инвестиционных групп) и применение</w:t>
            </w:r>
            <w:r w:rsidR="00FA16F8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t>проектного управления при</w:t>
            </w:r>
            <w:r w:rsidR="00FA16F8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t>сопровождении инвестиционных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br/>
              <w:t>проектов</w:t>
            </w:r>
          </w:p>
        </w:tc>
        <w:tc>
          <w:tcPr>
            <w:tcW w:w="4703" w:type="dxa"/>
            <w:gridSpan w:val="2"/>
            <w:vAlign w:val="center"/>
          </w:tcPr>
          <w:p w:rsidR="002B2B40" w:rsidRPr="00607324" w:rsidRDefault="007F2074" w:rsidP="00867FB7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D0051F" w:rsidRPr="0060738D">
                <w:rPr>
                  <w:rStyle w:val="a4"/>
                  <w:rFonts w:ascii="Times New Roman" w:hAnsi="Times New Roman" w:cs="Times New Roman"/>
                </w:rPr>
                <w:t>http://www.derbent.ru/deyatelnost/prioritetnye-proekty/normativno-pravovye-dokumenty-administratsii-gorodskogo-okruga-gorod-derbent/</w:t>
              </w:r>
            </w:hyperlink>
          </w:p>
        </w:tc>
        <w:tc>
          <w:tcPr>
            <w:tcW w:w="649" w:type="dxa"/>
          </w:tcPr>
          <w:p w:rsidR="002B2B40" w:rsidRPr="00607324" w:rsidRDefault="002B2B40" w:rsidP="00867F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B40" w:rsidRPr="00607324" w:rsidTr="001A782B">
        <w:tc>
          <w:tcPr>
            <w:tcW w:w="718" w:type="dxa"/>
            <w:vAlign w:val="center"/>
          </w:tcPr>
          <w:p w:rsidR="002B2B40" w:rsidRPr="00607324" w:rsidRDefault="002B2B40" w:rsidP="002B79C8">
            <w:pPr>
              <w:jc w:val="center"/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501" w:type="dxa"/>
            <w:gridSpan w:val="2"/>
          </w:tcPr>
          <w:p w:rsidR="002B2B40" w:rsidRPr="00607324" w:rsidRDefault="002B4124" w:rsidP="002B41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324">
              <w:rPr>
                <w:rFonts w:ascii="Times New Roman" w:hAnsi="Times New Roman" w:cs="Times New Roman"/>
                <w:color w:val="000000" w:themeColor="text1"/>
                <w:szCs w:val="20"/>
              </w:rPr>
              <w:t>Внедрение "Атласа муниципальных</w:t>
            </w:r>
            <w:r w:rsidRPr="00607324">
              <w:rPr>
                <w:rFonts w:ascii="Times New Roman" w:hAnsi="Times New Roman" w:cs="Times New Roman"/>
                <w:color w:val="000000" w:themeColor="text1"/>
                <w:szCs w:val="20"/>
              </w:rPr>
              <w:br/>
              <w:t>практик", включающего лучшие</w:t>
            </w:r>
            <w:r w:rsidRPr="00607324">
              <w:rPr>
                <w:rFonts w:ascii="Times New Roman" w:hAnsi="Times New Roman" w:cs="Times New Roman"/>
                <w:color w:val="000000" w:themeColor="text1"/>
                <w:szCs w:val="20"/>
              </w:rPr>
              <w:br/>
              <w:t>успешные муниципальные практики,</w:t>
            </w:r>
            <w:r w:rsidRPr="00607324">
              <w:rPr>
                <w:rFonts w:ascii="Times New Roman" w:hAnsi="Times New Roman" w:cs="Times New Roman"/>
                <w:color w:val="000000" w:themeColor="text1"/>
                <w:szCs w:val="20"/>
              </w:rPr>
              <w:br/>
              <w:t>разработанные автономной</w:t>
            </w:r>
            <w:r w:rsidRPr="00607324">
              <w:rPr>
                <w:rFonts w:ascii="Times New Roman" w:hAnsi="Times New Roman" w:cs="Times New Roman"/>
                <w:color w:val="000000" w:themeColor="text1"/>
                <w:szCs w:val="20"/>
              </w:rPr>
              <w:br/>
              <w:t>некоммерческой организацией</w:t>
            </w:r>
            <w:r w:rsidRPr="00607324">
              <w:rPr>
                <w:rFonts w:ascii="Times New Roman" w:hAnsi="Times New Roman" w:cs="Times New Roman"/>
                <w:color w:val="000000" w:themeColor="text1"/>
                <w:szCs w:val="20"/>
              </w:rPr>
              <w:br/>
              <w:t>"Агентство стратегических инициатив по</w:t>
            </w:r>
            <w:r w:rsidR="00FA16F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 w:rsidRPr="00607324">
              <w:rPr>
                <w:rFonts w:ascii="Times New Roman" w:hAnsi="Times New Roman" w:cs="Times New Roman"/>
                <w:color w:val="000000" w:themeColor="text1"/>
                <w:szCs w:val="20"/>
              </w:rPr>
              <w:t>продвижению новых проектов"</w:t>
            </w:r>
          </w:p>
        </w:tc>
        <w:tc>
          <w:tcPr>
            <w:tcW w:w="4703" w:type="dxa"/>
            <w:gridSpan w:val="2"/>
            <w:vAlign w:val="center"/>
          </w:tcPr>
          <w:p w:rsidR="00607324" w:rsidRDefault="00607324" w:rsidP="0060732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0732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В ГО «город Дербент» был разработан и </w:t>
            </w:r>
            <w:r w:rsidR="00315B1F">
              <w:rPr>
                <w:rFonts w:ascii="Times New Roman" w:hAnsi="Times New Roman" w:cs="Times New Roman"/>
                <w:color w:val="000000" w:themeColor="text1"/>
                <w:szCs w:val="20"/>
              </w:rPr>
              <w:t>внедрен</w:t>
            </w:r>
            <w:r w:rsidRPr="0060732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Стандарт деятельности органов местного самоуправления по обеспечению благоприятного инвестиционного климата в муниципальном образовании, состоящий из 11 разделов </w:t>
            </w:r>
          </w:p>
          <w:p w:rsidR="00607324" w:rsidRDefault="00607324" w:rsidP="0060732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301886" w:rsidRPr="00301886" w:rsidRDefault="00607324" w:rsidP="0030188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Содействие инвесторам осуществляется на базе МФЦ г. Дербент</w:t>
            </w:r>
            <w:r w:rsidR="0030188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посредством заключения соглашений с ПАО «Сбербанк», ПАО «</w:t>
            </w:r>
            <w:proofErr w:type="spellStart"/>
            <w:r w:rsidR="00301886">
              <w:rPr>
                <w:rFonts w:ascii="Times New Roman" w:hAnsi="Times New Roman" w:cs="Times New Roman"/>
                <w:color w:val="000000" w:themeColor="text1"/>
                <w:szCs w:val="20"/>
              </w:rPr>
              <w:t>Россельхозбанк</w:t>
            </w:r>
            <w:proofErr w:type="spellEnd"/>
            <w:r w:rsidR="0030188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», Фондом </w:t>
            </w:r>
            <w:proofErr w:type="spellStart"/>
            <w:r w:rsidR="00301886">
              <w:rPr>
                <w:rFonts w:ascii="Times New Roman" w:hAnsi="Times New Roman" w:cs="Times New Roman"/>
                <w:color w:val="000000" w:themeColor="text1"/>
                <w:szCs w:val="20"/>
              </w:rPr>
              <w:t>микрофинансирования</w:t>
            </w:r>
            <w:proofErr w:type="spellEnd"/>
            <w:r w:rsidR="0030188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субъектов МСП, </w:t>
            </w:r>
            <w:r w:rsidR="00301886" w:rsidRPr="00301886">
              <w:rPr>
                <w:rFonts w:ascii="Times New Roman" w:hAnsi="Times New Roman" w:cs="Times New Roman"/>
                <w:color w:val="000000" w:themeColor="text1"/>
                <w:szCs w:val="20"/>
              </w:rPr>
              <w:t>Фонд</w:t>
            </w:r>
            <w:r w:rsidR="00301886">
              <w:rPr>
                <w:rFonts w:ascii="Times New Roman" w:hAnsi="Times New Roman" w:cs="Times New Roman"/>
                <w:color w:val="000000" w:themeColor="text1"/>
                <w:szCs w:val="20"/>
              </w:rPr>
              <w:t>ом</w:t>
            </w:r>
            <w:r w:rsidR="00301886" w:rsidRPr="0030188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содействия кредитованию </w:t>
            </w:r>
          </w:p>
          <w:p w:rsidR="00DD6A64" w:rsidRPr="00607324" w:rsidRDefault="00301886" w:rsidP="003018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01886">
              <w:rPr>
                <w:rFonts w:ascii="Times New Roman" w:hAnsi="Times New Roman" w:cs="Times New Roman"/>
                <w:color w:val="000000" w:themeColor="text1"/>
                <w:szCs w:val="20"/>
              </w:rPr>
              <w:t>субъектов малого и среднего предпринимательства</w:t>
            </w:r>
            <w:r w:rsidR="0060732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: </w:t>
            </w:r>
            <w:hyperlink r:id="rId20" w:history="1">
              <w:r w:rsidR="00DD6A64" w:rsidRPr="00607324">
                <w:rPr>
                  <w:rStyle w:val="a4"/>
                  <w:rFonts w:ascii="Times New Roman" w:hAnsi="Times New Roman" w:cs="Times New Roman"/>
                </w:rPr>
                <w:t>http://www.derbent.ru/deyatelnost/upravlenie-ekonomiki-i-investitsiy/maloe-i-srednee-predprinimatelstvo/8037/</w:t>
              </w:r>
            </w:hyperlink>
          </w:p>
          <w:p w:rsidR="00DD6A64" w:rsidRDefault="00DD6A64" w:rsidP="00DD6A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607324" w:rsidRDefault="00607324" w:rsidP="00DD6A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301886">
              <w:rPr>
                <w:rFonts w:ascii="Times New Roman" w:hAnsi="Times New Roman" w:cs="Times New Roman"/>
                <w:color w:val="000000" w:themeColor="text1"/>
                <w:szCs w:val="20"/>
              </w:rPr>
              <w:t>В целях обеспечения защиты предпринимателей от неоправданного регулирования, влекущего за собой возникновение административных барьеров</w:t>
            </w:r>
            <w:r w:rsidR="00301886">
              <w:rPr>
                <w:rFonts w:ascii="Times New Roman" w:hAnsi="Times New Roman" w:cs="Times New Roman"/>
                <w:color w:val="000000" w:themeColor="text1"/>
                <w:szCs w:val="20"/>
              </w:rPr>
              <w:t>,</w:t>
            </w:r>
            <w:r w:rsidRPr="0030188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либо издержки субъектов предпринимательской деятельности, иным образом ухудшающего их положение, </w:t>
            </w:r>
            <w:r w:rsidR="00301886">
              <w:rPr>
                <w:rFonts w:ascii="Times New Roman" w:hAnsi="Times New Roman" w:cs="Times New Roman"/>
                <w:color w:val="000000" w:themeColor="text1"/>
                <w:szCs w:val="20"/>
              </w:rPr>
              <w:t>внедрена система</w:t>
            </w:r>
            <w:r w:rsidRPr="0030188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оценки регулирующего воздействия проектов муниципальных нормативных актов и экспертизы действующих муниципальных нормативных актов, регулирующих вопросы, связанные с осуществлением предпринимательской деятельности</w:t>
            </w:r>
            <w:r w:rsidR="00301886">
              <w:rPr>
                <w:rFonts w:ascii="Times New Roman" w:hAnsi="Times New Roman" w:cs="Times New Roman"/>
                <w:color w:val="000000" w:themeColor="text1"/>
                <w:szCs w:val="20"/>
              </w:rPr>
              <w:t>:</w:t>
            </w:r>
          </w:p>
          <w:p w:rsidR="00301886" w:rsidRDefault="007F2074" w:rsidP="00DD6A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hyperlink r:id="rId21" w:history="1">
              <w:r w:rsidR="00301886" w:rsidRPr="003C090E">
                <w:rPr>
                  <w:rStyle w:val="a4"/>
                  <w:rFonts w:ascii="Times New Roman" w:hAnsi="Times New Roman" w:cs="Times New Roman"/>
                  <w:szCs w:val="20"/>
                </w:rPr>
                <w:t>http://www.derbent.ru/deyatelnost/upravlenie-ekonomiki-i-investitsiy/orv/</w:t>
              </w:r>
            </w:hyperlink>
          </w:p>
          <w:p w:rsidR="00301886" w:rsidRPr="00607324" w:rsidRDefault="00301886" w:rsidP="00DD6A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DD6A64" w:rsidRDefault="00DD6A64" w:rsidP="00DD6A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0732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В соответствии с Законом РД от 08.07.2015г. № 66 «Об индустриальных (промышленных) парках в РД», а также в целях стимулирования социально-экономического развития РД на территории ГО «город Дербент» определена площадка для размещения индустриального парка по ул. Ленина 1 (бывший Консервный завод) площадью 4,5 Га. </w:t>
            </w:r>
          </w:p>
          <w:p w:rsidR="00301886" w:rsidRDefault="00301886" w:rsidP="00DD6A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607324" w:rsidRPr="00607324" w:rsidRDefault="00301886" w:rsidP="0030188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Ведется работа по внедрению целевых моделей по улучшению инвестиционного климата: </w:t>
            </w:r>
            <w:hyperlink r:id="rId22" w:history="1">
              <w:r w:rsidR="00607324" w:rsidRPr="0060738D">
                <w:rPr>
                  <w:rStyle w:val="a4"/>
                  <w:rFonts w:ascii="Times New Roman" w:hAnsi="Times New Roman" w:cs="Times New Roman"/>
                </w:rPr>
                <w:t>http://www.derbent.ru/deyatelnost/upravlenie-ekonomiki-i-investitsiy/investitsii/8039/</w:t>
              </w:r>
            </w:hyperlink>
          </w:p>
          <w:p w:rsidR="00DD6A64" w:rsidRPr="00607324" w:rsidRDefault="00DD6A64" w:rsidP="00DD6A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40F09" w:rsidRPr="00607324" w:rsidRDefault="00B40F09" w:rsidP="002844E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49" w:type="dxa"/>
            <w:vAlign w:val="center"/>
          </w:tcPr>
          <w:p w:rsidR="002B2B40" w:rsidRPr="00607324" w:rsidRDefault="002B2B40" w:rsidP="00867F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B40" w:rsidRPr="00607324" w:rsidTr="001A782B">
        <w:tc>
          <w:tcPr>
            <w:tcW w:w="718" w:type="dxa"/>
            <w:vAlign w:val="center"/>
          </w:tcPr>
          <w:p w:rsidR="002B2B40" w:rsidRPr="00607324" w:rsidRDefault="002B2B40" w:rsidP="002B79C8">
            <w:pPr>
              <w:jc w:val="center"/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3501" w:type="dxa"/>
            <w:gridSpan w:val="2"/>
          </w:tcPr>
          <w:p w:rsidR="002B2B40" w:rsidRPr="00607324" w:rsidRDefault="002B4124" w:rsidP="002B4124">
            <w:pPr>
              <w:rPr>
                <w:rFonts w:ascii="Times New Roman" w:hAnsi="Times New Roman" w:cs="Times New Roman"/>
                <w:szCs w:val="20"/>
              </w:rPr>
            </w:pP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t>Реализация проектов государственно-частного партнерства (МЧП или концессионных соглашений)</w:t>
            </w:r>
          </w:p>
        </w:tc>
        <w:tc>
          <w:tcPr>
            <w:tcW w:w="4703" w:type="dxa"/>
            <w:gridSpan w:val="2"/>
            <w:vAlign w:val="center"/>
          </w:tcPr>
          <w:p w:rsidR="002B2B40" w:rsidRPr="00607324" w:rsidRDefault="0071468B" w:rsidP="00EB0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разработк</w:t>
            </w:r>
            <w:r w:rsidR="00EB0C4E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649" w:type="dxa"/>
            <w:vAlign w:val="center"/>
          </w:tcPr>
          <w:p w:rsidR="002B2B40" w:rsidRPr="00607324" w:rsidRDefault="002B2B40" w:rsidP="00867F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B40" w:rsidRPr="00607324" w:rsidTr="001A782B">
        <w:tc>
          <w:tcPr>
            <w:tcW w:w="718" w:type="dxa"/>
            <w:vAlign w:val="center"/>
          </w:tcPr>
          <w:p w:rsidR="002B2B40" w:rsidRPr="00607324" w:rsidRDefault="002B2B40" w:rsidP="002B79C8">
            <w:pPr>
              <w:jc w:val="center"/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501" w:type="dxa"/>
            <w:gridSpan w:val="2"/>
          </w:tcPr>
          <w:p w:rsidR="002B2B40" w:rsidRPr="00607324" w:rsidRDefault="002B4124" w:rsidP="002B4124">
            <w:pPr>
              <w:rPr>
                <w:rFonts w:ascii="Times New Roman" w:hAnsi="Times New Roman" w:cs="Times New Roman"/>
                <w:szCs w:val="20"/>
              </w:rPr>
            </w:pP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t>Наличие перечня приоритетных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br/>
              <w:t>проектов, которые могут быть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br/>
              <w:t>реализованы с помощью механизмов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br/>
              <w:t>ГЧП (МЧП или концессионных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br/>
              <w:t>соглашений)</w:t>
            </w:r>
          </w:p>
        </w:tc>
        <w:tc>
          <w:tcPr>
            <w:tcW w:w="4703" w:type="dxa"/>
            <w:gridSpan w:val="2"/>
            <w:vAlign w:val="center"/>
          </w:tcPr>
          <w:p w:rsidR="002B2B40" w:rsidRPr="00607324" w:rsidRDefault="0071468B" w:rsidP="00EB0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EB0C4E">
              <w:rPr>
                <w:rFonts w:ascii="Times New Roman" w:hAnsi="Times New Roman" w:cs="Times New Roman"/>
              </w:rPr>
              <w:t>разработке</w:t>
            </w:r>
            <w:bookmarkStart w:id="0" w:name="_GoBack"/>
            <w:bookmarkEnd w:id="0"/>
          </w:p>
        </w:tc>
        <w:tc>
          <w:tcPr>
            <w:tcW w:w="649" w:type="dxa"/>
            <w:vAlign w:val="center"/>
          </w:tcPr>
          <w:p w:rsidR="002B2B40" w:rsidRPr="00607324" w:rsidRDefault="002B2B40" w:rsidP="00867F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B40" w:rsidRPr="00607324" w:rsidTr="001A782B">
        <w:tc>
          <w:tcPr>
            <w:tcW w:w="718" w:type="dxa"/>
            <w:vAlign w:val="center"/>
          </w:tcPr>
          <w:p w:rsidR="002B2B40" w:rsidRPr="00607324" w:rsidRDefault="002B2B40" w:rsidP="002B79C8">
            <w:pPr>
              <w:jc w:val="center"/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3501" w:type="dxa"/>
            <w:gridSpan w:val="2"/>
          </w:tcPr>
          <w:p w:rsidR="002B2B40" w:rsidRPr="00607324" w:rsidRDefault="002B4124" w:rsidP="002B4124">
            <w:pPr>
              <w:rPr>
                <w:rFonts w:ascii="Times New Roman" w:hAnsi="Times New Roman" w:cs="Times New Roman"/>
                <w:szCs w:val="20"/>
              </w:rPr>
            </w:pP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t>Наличие инвестиционных проектов,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br/>
              <w:t>реализуемых в муниципальном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br/>
              <w:t>образовании</w:t>
            </w:r>
          </w:p>
        </w:tc>
        <w:tc>
          <w:tcPr>
            <w:tcW w:w="4703" w:type="dxa"/>
            <w:gridSpan w:val="2"/>
            <w:vAlign w:val="center"/>
          </w:tcPr>
          <w:p w:rsidR="002B2B40" w:rsidRPr="00607324" w:rsidRDefault="007F2074" w:rsidP="00867FB7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BC4D57" w:rsidRPr="0060738D">
                <w:rPr>
                  <w:rStyle w:val="a4"/>
                  <w:rFonts w:ascii="Times New Roman" w:hAnsi="Times New Roman" w:cs="Times New Roman"/>
                </w:rPr>
                <w:t>http://www.derbent.ru/deyatelnost/upravlenie-ekonomiki-i-investitsiy/investitsii/7746/</w:t>
              </w:r>
            </w:hyperlink>
          </w:p>
        </w:tc>
        <w:tc>
          <w:tcPr>
            <w:tcW w:w="649" w:type="dxa"/>
          </w:tcPr>
          <w:p w:rsidR="002B2B40" w:rsidRPr="00607324" w:rsidRDefault="002B2B40" w:rsidP="00867F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B40" w:rsidRPr="00607324" w:rsidTr="001A782B">
        <w:trPr>
          <w:trHeight w:val="711"/>
        </w:trPr>
        <w:tc>
          <w:tcPr>
            <w:tcW w:w="718" w:type="dxa"/>
            <w:vAlign w:val="center"/>
          </w:tcPr>
          <w:p w:rsidR="002B2B40" w:rsidRPr="00607324" w:rsidRDefault="002B2B40" w:rsidP="002B79C8">
            <w:pPr>
              <w:jc w:val="center"/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3501" w:type="dxa"/>
            <w:gridSpan w:val="2"/>
          </w:tcPr>
          <w:p w:rsidR="002B2B40" w:rsidRPr="00607324" w:rsidRDefault="002B4124" w:rsidP="002B4124">
            <w:pPr>
              <w:rPr>
                <w:rFonts w:ascii="Times New Roman" w:hAnsi="Times New Roman" w:cs="Times New Roman"/>
                <w:szCs w:val="20"/>
              </w:rPr>
            </w:pPr>
            <w:r w:rsidRPr="00607324">
              <w:rPr>
                <w:rFonts w:ascii="Times New Roman" w:hAnsi="Times New Roman" w:cs="Times New Roman"/>
                <w:szCs w:val="20"/>
              </w:rPr>
              <w:t>Наличие инвестиционных площадок, готовых к размещению новых производств</w:t>
            </w:r>
          </w:p>
        </w:tc>
        <w:tc>
          <w:tcPr>
            <w:tcW w:w="4703" w:type="dxa"/>
            <w:gridSpan w:val="2"/>
            <w:vAlign w:val="center"/>
          </w:tcPr>
          <w:p w:rsidR="0089221D" w:rsidRPr="00607324" w:rsidRDefault="007F2074" w:rsidP="0030188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24" w:history="1">
              <w:r w:rsidR="0089221D" w:rsidRPr="0060738D">
                <w:rPr>
                  <w:rStyle w:val="a4"/>
                  <w:rFonts w:ascii="Times New Roman" w:hAnsi="Times New Roman" w:cs="Times New Roman"/>
                </w:rPr>
                <w:t>http://www.derbent.ru/deyatelnost/upravlenie-ekonomiki-i-investitsiy/investitsii/7745/</w:t>
              </w:r>
            </w:hyperlink>
          </w:p>
        </w:tc>
        <w:tc>
          <w:tcPr>
            <w:tcW w:w="649" w:type="dxa"/>
          </w:tcPr>
          <w:p w:rsidR="002B2B40" w:rsidRPr="00607324" w:rsidRDefault="002B2B40" w:rsidP="00867F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B40" w:rsidRPr="00607324" w:rsidTr="001A782B">
        <w:tc>
          <w:tcPr>
            <w:tcW w:w="718" w:type="dxa"/>
            <w:vAlign w:val="center"/>
          </w:tcPr>
          <w:p w:rsidR="002B2B40" w:rsidRPr="00607324" w:rsidRDefault="002B4124" w:rsidP="002B79C8">
            <w:pPr>
              <w:jc w:val="center"/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3501" w:type="dxa"/>
            <w:gridSpan w:val="2"/>
          </w:tcPr>
          <w:p w:rsidR="002B2B40" w:rsidRPr="00607324" w:rsidRDefault="002B4124" w:rsidP="002B4124">
            <w:pPr>
              <w:rPr>
                <w:rFonts w:ascii="Times New Roman" w:hAnsi="Times New Roman" w:cs="Times New Roman"/>
                <w:szCs w:val="20"/>
              </w:rPr>
            </w:pP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t>Наличие подпрограммы (раздела)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br/>
              <w:t>развития инвестиционной деятельности</w:t>
            </w:r>
            <w:r w:rsidR="00FA16F8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t>на территории муниципального</w:t>
            </w:r>
            <w:r w:rsidR="00FA16F8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t>образования в рамках программы</w:t>
            </w:r>
            <w:r w:rsidR="00FA16F8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t>(стратегии) социально-экономического</w:t>
            </w:r>
            <w:r w:rsidR="00FA16F8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t>развития муниципального образования</w:t>
            </w:r>
          </w:p>
        </w:tc>
        <w:tc>
          <w:tcPr>
            <w:tcW w:w="4703" w:type="dxa"/>
            <w:gridSpan w:val="2"/>
            <w:vAlign w:val="center"/>
          </w:tcPr>
          <w:p w:rsidR="0089221D" w:rsidRPr="00607324" w:rsidRDefault="007F2074" w:rsidP="00867F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25" w:history="1">
              <w:r w:rsidR="0022630A" w:rsidRPr="0060738D">
                <w:rPr>
                  <w:rStyle w:val="a4"/>
                  <w:rFonts w:ascii="Times New Roman" w:hAnsi="Times New Roman" w:cs="Times New Roman"/>
                </w:rPr>
                <w:t>http://www.derbent.ru/deyatelnost/upravlenie-ekonomiki-i-investitsiy/8038/</w:t>
              </w:r>
            </w:hyperlink>
          </w:p>
          <w:p w:rsidR="0022630A" w:rsidRPr="00607324" w:rsidRDefault="0022630A" w:rsidP="00867F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9" w:type="dxa"/>
          </w:tcPr>
          <w:p w:rsidR="002B2B40" w:rsidRPr="00607324" w:rsidRDefault="002B2B40" w:rsidP="00867F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B40" w:rsidRPr="00607324" w:rsidTr="001A782B">
        <w:tc>
          <w:tcPr>
            <w:tcW w:w="718" w:type="dxa"/>
            <w:vAlign w:val="center"/>
          </w:tcPr>
          <w:p w:rsidR="002B2B40" w:rsidRPr="00607324" w:rsidRDefault="002B4124" w:rsidP="002B79C8">
            <w:pPr>
              <w:jc w:val="center"/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3501" w:type="dxa"/>
            <w:gridSpan w:val="2"/>
          </w:tcPr>
          <w:p w:rsidR="002B2B40" w:rsidRPr="00607324" w:rsidRDefault="002B4124" w:rsidP="0089221D">
            <w:pPr>
              <w:rPr>
                <w:rFonts w:ascii="Times New Roman" w:hAnsi="Times New Roman" w:cs="Times New Roman"/>
                <w:szCs w:val="20"/>
              </w:rPr>
            </w:pP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t>Наличие утвержд</w:t>
            </w:r>
            <w:r w:rsidR="0089221D" w:rsidRPr="00607324">
              <w:rPr>
                <w:rFonts w:ascii="Times New Roman" w:hAnsi="Times New Roman" w:cs="Times New Roman"/>
                <w:color w:val="000000"/>
                <w:szCs w:val="20"/>
              </w:rPr>
              <w:t>е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t>нной инвестиционной</w:t>
            </w:r>
            <w:r w:rsidR="00FA16F8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t>стратегии муниципального образования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br/>
              <w:t>до 2020 год</w:t>
            </w:r>
            <w:r w:rsidR="0089221D" w:rsidRPr="00607324">
              <w:rPr>
                <w:rFonts w:ascii="Times New Roman" w:hAnsi="Times New Roman" w:cs="Times New Roman"/>
                <w:color w:val="000000"/>
                <w:szCs w:val="20"/>
              </w:rPr>
              <w:t>а</w:t>
            </w:r>
          </w:p>
        </w:tc>
        <w:tc>
          <w:tcPr>
            <w:tcW w:w="4703" w:type="dxa"/>
            <w:gridSpan w:val="2"/>
            <w:vAlign w:val="center"/>
          </w:tcPr>
          <w:p w:rsidR="002B2B40" w:rsidRPr="00607324" w:rsidRDefault="007F2074" w:rsidP="00867FB7">
            <w:pPr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02224F" w:rsidRPr="0060738D">
                <w:rPr>
                  <w:rStyle w:val="a4"/>
                  <w:rFonts w:ascii="Times New Roman" w:hAnsi="Times New Roman" w:cs="Times New Roman"/>
                </w:rPr>
                <w:t>http://www.derbent.ru/deyatelnost/upravlenie-ekonomiki-i-investitsiy/investitsii/7744/</w:t>
              </w:r>
            </w:hyperlink>
          </w:p>
        </w:tc>
        <w:tc>
          <w:tcPr>
            <w:tcW w:w="649" w:type="dxa"/>
          </w:tcPr>
          <w:p w:rsidR="002B2B40" w:rsidRPr="00607324" w:rsidRDefault="002B2B40" w:rsidP="00867F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B40" w:rsidRPr="00607324" w:rsidTr="001A782B">
        <w:tc>
          <w:tcPr>
            <w:tcW w:w="718" w:type="dxa"/>
            <w:vAlign w:val="center"/>
          </w:tcPr>
          <w:p w:rsidR="002B2B40" w:rsidRPr="00607324" w:rsidRDefault="002B4124" w:rsidP="002B79C8">
            <w:pPr>
              <w:jc w:val="center"/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3501" w:type="dxa"/>
            <w:gridSpan w:val="2"/>
          </w:tcPr>
          <w:p w:rsidR="002B2B40" w:rsidRPr="00607324" w:rsidRDefault="002B4124" w:rsidP="002B4124">
            <w:pPr>
              <w:rPr>
                <w:rFonts w:ascii="Times New Roman" w:hAnsi="Times New Roman" w:cs="Times New Roman"/>
                <w:szCs w:val="20"/>
              </w:rPr>
            </w:pP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t>Наличие Совета по улучшению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br/>
              <w:t>инвестиционного климата при главе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br/>
              <w:t>муниципального образования</w:t>
            </w:r>
          </w:p>
        </w:tc>
        <w:tc>
          <w:tcPr>
            <w:tcW w:w="4703" w:type="dxa"/>
            <w:gridSpan w:val="2"/>
            <w:vAlign w:val="center"/>
          </w:tcPr>
          <w:p w:rsidR="002B2B40" w:rsidRPr="00607324" w:rsidRDefault="007F2074" w:rsidP="00867FB7">
            <w:pPr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1819F5" w:rsidRPr="0060738D">
                <w:rPr>
                  <w:rStyle w:val="a4"/>
                  <w:rFonts w:ascii="Times New Roman" w:hAnsi="Times New Roman" w:cs="Times New Roman"/>
                </w:rPr>
                <w:t>http://www.derbent.ru/deyatelnost/upravlenie-ekonomiki-i-investitsiy/razvitie-konkurentsii/7270/</w:t>
              </w:r>
            </w:hyperlink>
          </w:p>
        </w:tc>
        <w:tc>
          <w:tcPr>
            <w:tcW w:w="649" w:type="dxa"/>
          </w:tcPr>
          <w:p w:rsidR="002B2B40" w:rsidRPr="00607324" w:rsidRDefault="002B2B40" w:rsidP="00867F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B40" w:rsidRPr="00607324" w:rsidTr="001A782B">
        <w:tc>
          <w:tcPr>
            <w:tcW w:w="718" w:type="dxa"/>
            <w:vAlign w:val="center"/>
          </w:tcPr>
          <w:p w:rsidR="002B2B40" w:rsidRPr="00607324" w:rsidRDefault="002B4124" w:rsidP="002B79C8">
            <w:pPr>
              <w:jc w:val="center"/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01" w:type="dxa"/>
            <w:gridSpan w:val="2"/>
          </w:tcPr>
          <w:p w:rsidR="002B2B40" w:rsidRPr="00607324" w:rsidRDefault="002B4124" w:rsidP="002B412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07324">
              <w:rPr>
                <w:rFonts w:ascii="Times New Roman" w:hAnsi="Times New Roman" w:cs="Times New Roman"/>
                <w:color w:val="000000" w:themeColor="text1"/>
                <w:szCs w:val="20"/>
              </w:rPr>
              <w:t>Наличие плана инвестиционных объектов</w:t>
            </w:r>
            <w:r w:rsidR="00FA16F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 w:rsidRPr="00607324">
              <w:rPr>
                <w:rFonts w:ascii="Times New Roman" w:hAnsi="Times New Roman" w:cs="Times New Roman"/>
                <w:color w:val="000000" w:themeColor="text1"/>
                <w:szCs w:val="20"/>
              </w:rPr>
              <w:t>и объектов инфраструктуры в</w:t>
            </w:r>
            <w:r w:rsidR="00FA16F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 w:rsidRPr="00607324">
              <w:rPr>
                <w:rFonts w:ascii="Times New Roman" w:hAnsi="Times New Roman" w:cs="Times New Roman"/>
                <w:color w:val="000000" w:themeColor="text1"/>
                <w:szCs w:val="20"/>
              </w:rPr>
              <w:t>муниципальных образованиях</w:t>
            </w:r>
          </w:p>
        </w:tc>
        <w:tc>
          <w:tcPr>
            <w:tcW w:w="4703" w:type="dxa"/>
            <w:gridSpan w:val="2"/>
            <w:vAlign w:val="center"/>
          </w:tcPr>
          <w:p w:rsidR="002B2B40" w:rsidRPr="00607324" w:rsidRDefault="007F2074" w:rsidP="00867FB7">
            <w:pPr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3201C7" w:rsidRPr="0060738D">
                <w:rPr>
                  <w:rStyle w:val="a4"/>
                  <w:rFonts w:ascii="Times New Roman" w:hAnsi="Times New Roman" w:cs="Times New Roman"/>
                </w:rPr>
                <w:t>http://www.derbent.ru/deyatelnost/upravlenie-ekonomiki-i-investitsiy/investitsii/7746/</w:t>
              </w:r>
            </w:hyperlink>
          </w:p>
        </w:tc>
        <w:tc>
          <w:tcPr>
            <w:tcW w:w="649" w:type="dxa"/>
            <w:vAlign w:val="center"/>
          </w:tcPr>
          <w:p w:rsidR="002B2B40" w:rsidRPr="00607324" w:rsidRDefault="002B2B40" w:rsidP="00867F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B40" w:rsidRPr="00607324" w:rsidTr="001A782B">
        <w:tc>
          <w:tcPr>
            <w:tcW w:w="718" w:type="dxa"/>
            <w:vAlign w:val="center"/>
          </w:tcPr>
          <w:p w:rsidR="002B2B40" w:rsidRPr="00607324" w:rsidRDefault="002B4124" w:rsidP="002B79C8">
            <w:pPr>
              <w:jc w:val="center"/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501" w:type="dxa"/>
            <w:gridSpan w:val="2"/>
          </w:tcPr>
          <w:p w:rsidR="002B2B40" w:rsidRPr="00607324" w:rsidRDefault="002B4124" w:rsidP="002B4124">
            <w:pPr>
              <w:rPr>
                <w:rFonts w:ascii="Times New Roman" w:hAnsi="Times New Roman" w:cs="Times New Roman"/>
                <w:szCs w:val="20"/>
              </w:rPr>
            </w:pP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t>Наличие инвестиционного паспорта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br/>
              <w:t>муниципального образования</w:t>
            </w:r>
          </w:p>
        </w:tc>
        <w:tc>
          <w:tcPr>
            <w:tcW w:w="4703" w:type="dxa"/>
            <w:gridSpan w:val="2"/>
            <w:vAlign w:val="center"/>
          </w:tcPr>
          <w:p w:rsidR="00173367" w:rsidRPr="00607324" w:rsidRDefault="007F2074" w:rsidP="004F541D">
            <w:pPr>
              <w:rPr>
                <w:rFonts w:ascii="Times New Roman" w:hAnsi="Times New Roman" w:cs="Times New Roman"/>
              </w:rPr>
            </w:pPr>
            <w:hyperlink r:id="rId29" w:history="1">
              <w:r w:rsidR="00173367" w:rsidRPr="0060738D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173367" w:rsidRPr="0060738D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173367" w:rsidRPr="0060738D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173367" w:rsidRPr="0060738D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173367" w:rsidRPr="0060738D">
                <w:rPr>
                  <w:rStyle w:val="a4"/>
                  <w:rFonts w:ascii="Times New Roman" w:hAnsi="Times New Roman" w:cs="Times New Roman"/>
                  <w:lang w:val="en-US"/>
                </w:rPr>
                <w:t>derbent</w:t>
              </w:r>
              <w:proofErr w:type="spellEnd"/>
              <w:r w:rsidR="00173367" w:rsidRPr="0060738D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173367" w:rsidRPr="0060738D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173367" w:rsidRPr="0060738D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173367" w:rsidRPr="0060738D">
                <w:rPr>
                  <w:rStyle w:val="a4"/>
                  <w:rFonts w:ascii="Times New Roman" w:hAnsi="Times New Roman" w:cs="Times New Roman"/>
                  <w:lang w:val="en-US"/>
                </w:rPr>
                <w:t>deyatelnost</w:t>
              </w:r>
              <w:proofErr w:type="spellEnd"/>
              <w:r w:rsidR="00173367" w:rsidRPr="0060738D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173367" w:rsidRPr="0060738D">
                <w:rPr>
                  <w:rStyle w:val="a4"/>
                  <w:rFonts w:ascii="Times New Roman" w:hAnsi="Times New Roman" w:cs="Times New Roman"/>
                  <w:lang w:val="en-US"/>
                </w:rPr>
                <w:t>upravlenie</w:t>
              </w:r>
              <w:proofErr w:type="spellEnd"/>
              <w:r w:rsidR="00173367" w:rsidRPr="0060738D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173367" w:rsidRPr="0060738D">
                <w:rPr>
                  <w:rStyle w:val="a4"/>
                  <w:rFonts w:ascii="Times New Roman" w:hAnsi="Times New Roman" w:cs="Times New Roman"/>
                  <w:lang w:val="en-US"/>
                </w:rPr>
                <w:t>ekonomiki</w:t>
              </w:r>
              <w:proofErr w:type="spellEnd"/>
              <w:r w:rsidR="00173367" w:rsidRPr="0060738D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173367" w:rsidRPr="0060738D">
                <w:rPr>
                  <w:rStyle w:val="a4"/>
                  <w:rFonts w:ascii="Times New Roman" w:hAnsi="Times New Roman" w:cs="Times New Roman"/>
                  <w:lang w:val="en-US"/>
                </w:rPr>
                <w:t>i</w:t>
              </w:r>
              <w:proofErr w:type="spellEnd"/>
              <w:r w:rsidR="00173367" w:rsidRPr="0060738D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173367" w:rsidRPr="0060738D">
                <w:rPr>
                  <w:rStyle w:val="a4"/>
                  <w:rFonts w:ascii="Times New Roman" w:hAnsi="Times New Roman" w:cs="Times New Roman"/>
                  <w:lang w:val="en-US"/>
                </w:rPr>
                <w:t>investitsiy</w:t>
              </w:r>
              <w:proofErr w:type="spellEnd"/>
              <w:r w:rsidR="00173367" w:rsidRPr="0060738D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173367" w:rsidRPr="0060738D">
                <w:rPr>
                  <w:rStyle w:val="a4"/>
                  <w:rFonts w:ascii="Times New Roman" w:hAnsi="Times New Roman" w:cs="Times New Roman"/>
                  <w:lang w:val="en-US"/>
                </w:rPr>
                <w:t>investitsii</w:t>
              </w:r>
              <w:proofErr w:type="spellEnd"/>
              <w:r w:rsidR="00173367" w:rsidRPr="0060738D">
                <w:rPr>
                  <w:rStyle w:val="a4"/>
                  <w:rFonts w:ascii="Times New Roman" w:hAnsi="Times New Roman" w:cs="Times New Roman"/>
                </w:rPr>
                <w:t>/7743/</w:t>
              </w:r>
            </w:hyperlink>
          </w:p>
        </w:tc>
        <w:tc>
          <w:tcPr>
            <w:tcW w:w="649" w:type="dxa"/>
          </w:tcPr>
          <w:p w:rsidR="002B2B40" w:rsidRPr="00607324" w:rsidRDefault="002B2B40" w:rsidP="00867FB7">
            <w:pPr>
              <w:jc w:val="center"/>
              <w:rPr>
                <w:rFonts w:ascii="Times New Roman" w:hAnsi="Times New Roman" w:cs="Times New Roman"/>
              </w:rPr>
            </w:pPr>
          </w:p>
          <w:p w:rsidR="006D712F" w:rsidRPr="00607324" w:rsidRDefault="006D712F" w:rsidP="00867F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B40" w:rsidRPr="00607324" w:rsidTr="001A782B">
        <w:tc>
          <w:tcPr>
            <w:tcW w:w="718" w:type="dxa"/>
            <w:vAlign w:val="center"/>
          </w:tcPr>
          <w:p w:rsidR="002B2B40" w:rsidRPr="00607324" w:rsidRDefault="002B4124" w:rsidP="002B79C8">
            <w:pPr>
              <w:jc w:val="center"/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501" w:type="dxa"/>
            <w:gridSpan w:val="2"/>
          </w:tcPr>
          <w:p w:rsidR="002B2B40" w:rsidRPr="00607324" w:rsidRDefault="002B4124" w:rsidP="002B4124">
            <w:pPr>
              <w:rPr>
                <w:rFonts w:ascii="Times New Roman" w:hAnsi="Times New Roman" w:cs="Times New Roman"/>
                <w:szCs w:val="20"/>
              </w:rPr>
            </w:pP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t>Ежегодное послание главы</w:t>
            </w:r>
            <w:r w:rsidR="00FA16F8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lastRenderedPageBreak/>
              <w:t xml:space="preserve">муниципального образования </w:t>
            </w:r>
            <w:proofErr w:type="spellStart"/>
            <w:proofErr w:type="gramStart"/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t>бизнес-сообществу</w:t>
            </w:r>
            <w:proofErr w:type="spellEnd"/>
            <w:proofErr w:type="gramEnd"/>
          </w:p>
        </w:tc>
        <w:tc>
          <w:tcPr>
            <w:tcW w:w="4703" w:type="dxa"/>
            <w:gridSpan w:val="2"/>
            <w:vAlign w:val="center"/>
          </w:tcPr>
          <w:p w:rsidR="002B2B40" w:rsidRPr="00607324" w:rsidRDefault="007F2074" w:rsidP="00867F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30" w:history="1">
              <w:r w:rsidR="003C38C2" w:rsidRPr="0060738D">
                <w:rPr>
                  <w:rStyle w:val="a4"/>
                  <w:rFonts w:ascii="Times New Roman" w:hAnsi="Times New Roman" w:cs="Times New Roman"/>
                </w:rPr>
                <w:t>http://www.derbent.ru/deyatelnost/upravlenie-</w:t>
              </w:r>
              <w:r w:rsidR="003C38C2" w:rsidRPr="0060738D">
                <w:rPr>
                  <w:rStyle w:val="a4"/>
                  <w:rFonts w:ascii="Times New Roman" w:hAnsi="Times New Roman" w:cs="Times New Roman"/>
                </w:rPr>
                <w:lastRenderedPageBreak/>
                <w:t>ekonomiki-i-investitsiy/investitsii/7742/</w:t>
              </w:r>
            </w:hyperlink>
          </w:p>
          <w:p w:rsidR="003C38C2" w:rsidRPr="00607324" w:rsidRDefault="003C38C2" w:rsidP="00F436C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49" w:type="dxa"/>
          </w:tcPr>
          <w:p w:rsidR="002B2B40" w:rsidRPr="00607324" w:rsidRDefault="002B2B40" w:rsidP="00867F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B40" w:rsidRPr="00607324" w:rsidTr="001A782B">
        <w:tc>
          <w:tcPr>
            <w:tcW w:w="718" w:type="dxa"/>
            <w:vAlign w:val="center"/>
          </w:tcPr>
          <w:p w:rsidR="002B2B40" w:rsidRPr="00607324" w:rsidRDefault="002B4124" w:rsidP="002B79C8">
            <w:pPr>
              <w:jc w:val="center"/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</w:rPr>
              <w:lastRenderedPageBreak/>
              <w:t>3.3.</w:t>
            </w:r>
          </w:p>
        </w:tc>
        <w:tc>
          <w:tcPr>
            <w:tcW w:w="3501" w:type="dxa"/>
            <w:gridSpan w:val="2"/>
          </w:tcPr>
          <w:p w:rsidR="002B2B40" w:rsidRPr="00607324" w:rsidRDefault="0014684E" w:rsidP="0014684E">
            <w:pPr>
              <w:rPr>
                <w:rFonts w:ascii="Times New Roman" w:hAnsi="Times New Roman" w:cs="Times New Roman"/>
                <w:szCs w:val="20"/>
              </w:rPr>
            </w:pP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t>Принятие нормативной правовой базы по</w:t>
            </w:r>
            <w:r w:rsidR="00FA16F8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t>инвестиционной деятельности, включая</w:t>
            </w:r>
            <w:r w:rsidR="00FA16F8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t>защиту прав инвесторов и механизм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br/>
              <w:t>поддержки инвестиционной деятельности</w:t>
            </w:r>
            <w:r w:rsidR="00FA16F8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t>муниципального образования</w:t>
            </w:r>
          </w:p>
        </w:tc>
        <w:tc>
          <w:tcPr>
            <w:tcW w:w="4703" w:type="dxa"/>
            <w:gridSpan w:val="2"/>
            <w:vAlign w:val="center"/>
          </w:tcPr>
          <w:p w:rsidR="002B2B40" w:rsidRPr="00607324" w:rsidRDefault="007F2074" w:rsidP="00867FB7">
            <w:pPr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="001701CB" w:rsidRPr="0060738D">
                <w:rPr>
                  <w:rStyle w:val="a4"/>
                  <w:rFonts w:ascii="Times New Roman" w:hAnsi="Times New Roman" w:cs="Times New Roman"/>
                </w:rPr>
                <w:t>http://www.derbent.ru/deyatelnost/upravlenie-ekonomiki-i-investitsiy/investitsii/7747/</w:t>
              </w:r>
            </w:hyperlink>
          </w:p>
        </w:tc>
        <w:tc>
          <w:tcPr>
            <w:tcW w:w="649" w:type="dxa"/>
          </w:tcPr>
          <w:p w:rsidR="002B2B40" w:rsidRPr="00607324" w:rsidRDefault="002B2B40" w:rsidP="00867F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B40" w:rsidRPr="00607324" w:rsidTr="001A782B">
        <w:tc>
          <w:tcPr>
            <w:tcW w:w="718" w:type="dxa"/>
            <w:vAlign w:val="center"/>
          </w:tcPr>
          <w:p w:rsidR="002B2B40" w:rsidRPr="00607324" w:rsidRDefault="002B4124" w:rsidP="002B79C8">
            <w:pPr>
              <w:jc w:val="center"/>
              <w:rPr>
                <w:rFonts w:ascii="Times New Roman" w:hAnsi="Times New Roman" w:cs="Times New Roman"/>
              </w:rPr>
            </w:pPr>
            <w:r w:rsidRPr="00607324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3501" w:type="dxa"/>
            <w:gridSpan w:val="2"/>
          </w:tcPr>
          <w:p w:rsidR="002B2B40" w:rsidRPr="00607324" w:rsidRDefault="0014684E" w:rsidP="00EE2F6F">
            <w:pPr>
              <w:rPr>
                <w:rFonts w:ascii="Times New Roman" w:hAnsi="Times New Roman" w:cs="Times New Roman"/>
                <w:szCs w:val="20"/>
              </w:rPr>
            </w:pP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t>Наличие специализированного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br/>
              <w:t>двуязычного раздела на сайте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br/>
              <w:t>муниципального образования об</w:t>
            </w:r>
            <w:r w:rsidR="00FA16F8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607324">
              <w:rPr>
                <w:rFonts w:ascii="Times New Roman" w:hAnsi="Times New Roman" w:cs="Times New Roman"/>
                <w:color w:val="000000"/>
                <w:szCs w:val="20"/>
              </w:rPr>
              <w:t>инвестиционной деятельности</w:t>
            </w:r>
          </w:p>
        </w:tc>
        <w:tc>
          <w:tcPr>
            <w:tcW w:w="4703" w:type="dxa"/>
            <w:gridSpan w:val="2"/>
            <w:vAlign w:val="center"/>
          </w:tcPr>
          <w:p w:rsidR="002B2B40" w:rsidRPr="00301886" w:rsidRDefault="008D6DA1" w:rsidP="00867FB7">
            <w:pPr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Pr="0023151C">
                <w:rPr>
                  <w:rStyle w:val="a4"/>
                  <w:rFonts w:ascii="Times New Roman" w:hAnsi="Times New Roman" w:cs="Times New Roman"/>
                </w:rPr>
                <w:t>http://www.derbent.ru/deyatelnost/upravlenie-ekonomiki-i-investitsiy/investitsii/9418/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49" w:type="dxa"/>
            <w:vAlign w:val="center"/>
          </w:tcPr>
          <w:p w:rsidR="002B2B40" w:rsidRPr="00607324" w:rsidRDefault="002B2B40" w:rsidP="00867F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67FB7" w:rsidRPr="00607324" w:rsidRDefault="00867FB7" w:rsidP="00867FB7">
      <w:pPr>
        <w:jc w:val="center"/>
        <w:rPr>
          <w:rFonts w:ascii="Times New Roman" w:hAnsi="Times New Roman" w:cs="Times New Roman"/>
        </w:rPr>
      </w:pPr>
    </w:p>
    <w:sectPr w:rsidR="00867FB7" w:rsidRPr="00607324" w:rsidSect="00D41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B08"/>
    <w:rsid w:val="0002224F"/>
    <w:rsid w:val="000823CF"/>
    <w:rsid w:val="0014684E"/>
    <w:rsid w:val="001607C1"/>
    <w:rsid w:val="001701CB"/>
    <w:rsid w:val="00173367"/>
    <w:rsid w:val="001819F5"/>
    <w:rsid w:val="001A40F2"/>
    <w:rsid w:val="001A782B"/>
    <w:rsid w:val="001E119C"/>
    <w:rsid w:val="0022630A"/>
    <w:rsid w:val="002605D8"/>
    <w:rsid w:val="002844ED"/>
    <w:rsid w:val="00291B08"/>
    <w:rsid w:val="002B2B40"/>
    <w:rsid w:val="002B4124"/>
    <w:rsid w:val="002B79C8"/>
    <w:rsid w:val="00301886"/>
    <w:rsid w:val="00315B1F"/>
    <w:rsid w:val="003201C7"/>
    <w:rsid w:val="00364744"/>
    <w:rsid w:val="003A662C"/>
    <w:rsid w:val="003C38C2"/>
    <w:rsid w:val="004974AF"/>
    <w:rsid w:val="004F541D"/>
    <w:rsid w:val="00505B03"/>
    <w:rsid w:val="005B53C6"/>
    <w:rsid w:val="005B7B77"/>
    <w:rsid w:val="005C7A3C"/>
    <w:rsid w:val="005D61D0"/>
    <w:rsid w:val="00607324"/>
    <w:rsid w:val="0060738D"/>
    <w:rsid w:val="006D712F"/>
    <w:rsid w:val="0071468B"/>
    <w:rsid w:val="007240C8"/>
    <w:rsid w:val="00725AE5"/>
    <w:rsid w:val="007930BD"/>
    <w:rsid w:val="007B18C2"/>
    <w:rsid w:val="007D4001"/>
    <w:rsid w:val="007F2074"/>
    <w:rsid w:val="00867FB7"/>
    <w:rsid w:val="0089221D"/>
    <w:rsid w:val="008C63FF"/>
    <w:rsid w:val="008D6DA1"/>
    <w:rsid w:val="008E6613"/>
    <w:rsid w:val="00A416B9"/>
    <w:rsid w:val="00B147E4"/>
    <w:rsid w:val="00B40F09"/>
    <w:rsid w:val="00BA54C7"/>
    <w:rsid w:val="00BC4D57"/>
    <w:rsid w:val="00BE33CE"/>
    <w:rsid w:val="00C349D8"/>
    <w:rsid w:val="00C43217"/>
    <w:rsid w:val="00C650E9"/>
    <w:rsid w:val="00D0051F"/>
    <w:rsid w:val="00D2633B"/>
    <w:rsid w:val="00D35CFC"/>
    <w:rsid w:val="00D41430"/>
    <w:rsid w:val="00DB0EE6"/>
    <w:rsid w:val="00DD6A64"/>
    <w:rsid w:val="00DE3387"/>
    <w:rsid w:val="00E60265"/>
    <w:rsid w:val="00E754F1"/>
    <w:rsid w:val="00EB0C4E"/>
    <w:rsid w:val="00EE2F6F"/>
    <w:rsid w:val="00F0659F"/>
    <w:rsid w:val="00F20CCF"/>
    <w:rsid w:val="00F25C61"/>
    <w:rsid w:val="00F436C1"/>
    <w:rsid w:val="00F4408F"/>
    <w:rsid w:val="00F6256E"/>
    <w:rsid w:val="00F7311B"/>
    <w:rsid w:val="00F81099"/>
    <w:rsid w:val="00FA16F8"/>
    <w:rsid w:val="00FD3B7F"/>
    <w:rsid w:val="00FD7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4F1"/>
  </w:style>
  <w:style w:type="paragraph" w:styleId="3">
    <w:name w:val="heading 3"/>
    <w:basedOn w:val="a"/>
    <w:link w:val="30"/>
    <w:uiPriority w:val="9"/>
    <w:qFormat/>
    <w:rsid w:val="007240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67FB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867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A54C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240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FollowedHyperlink"/>
    <w:basedOn w:val="a0"/>
    <w:uiPriority w:val="99"/>
    <w:semiHidden/>
    <w:unhideWhenUsed/>
    <w:rsid w:val="005B7B77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30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240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67FB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867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A54C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240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FollowedHyperlink"/>
    <w:basedOn w:val="a0"/>
    <w:uiPriority w:val="99"/>
    <w:semiHidden/>
    <w:unhideWhenUsed/>
    <w:rsid w:val="005B7B77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30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rbent.ru/deyatelnost/upravlenie-ekonomiki-i-investitsiy/razvitie-konkurentsii/7268/" TargetMode="External"/><Relationship Id="rId13" Type="http://schemas.openxmlformats.org/officeDocument/2006/relationships/hyperlink" Target="http://www.derbent.ru/deyatelnost/upravlenie-ekonomiki-i-investitsiy/razvitie-konkurentsii/7749/" TargetMode="External"/><Relationship Id="rId18" Type="http://schemas.openxmlformats.org/officeDocument/2006/relationships/hyperlink" Target="http://www.derbent.ru/deyatelnost/upravlenie-ekonomiki-i-investitsiy/razvitie-konkurentsii/8036/" TargetMode="External"/><Relationship Id="rId26" Type="http://schemas.openxmlformats.org/officeDocument/2006/relationships/hyperlink" Target="http://www.derbent.ru/deyatelnost/upravlenie-ekonomiki-i-investitsiy/investitsii/774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erbent.ru/deyatelnost/upravlenie-ekonomiki-i-investitsiy/orv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derbent.ru/deyatelnost/upravlenie-ekonomiki-i-investitsiy/razvitie-konkurentsii/7268/" TargetMode="External"/><Relationship Id="rId12" Type="http://schemas.openxmlformats.org/officeDocument/2006/relationships/hyperlink" Target="http://www.derbent.ru/upload/iblock/597/59752f5b55c47465f206fca0a83b5bd6.pdf" TargetMode="External"/><Relationship Id="rId17" Type="http://schemas.openxmlformats.org/officeDocument/2006/relationships/hyperlink" Target="http://www.derbent.ru/deyatelnost/upravlenie-ekonomiki-i-investitsiy/razvitie-konkurentsii/" TargetMode="External"/><Relationship Id="rId25" Type="http://schemas.openxmlformats.org/officeDocument/2006/relationships/hyperlink" Target="http://www.derbent.ru/deyatelnost/upravlenie-ekonomiki-i-investitsiy/8038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erbent.ru/deyatelnost/upravlenie-ekonomiki-i-investitsiy/razvitie-konkurentsii/7268/" TargetMode="External"/><Relationship Id="rId20" Type="http://schemas.openxmlformats.org/officeDocument/2006/relationships/hyperlink" Target="http://www.derbent.ru/deyatelnost/upravlenie-ekonomiki-i-investitsiy/maloe-i-srednee-predprinimatelstvo/8037/" TargetMode="External"/><Relationship Id="rId29" Type="http://schemas.openxmlformats.org/officeDocument/2006/relationships/hyperlink" Target="http://www.derbent.ru/deyatelnost/upravlenie-ekonomiki-i-investitsiy/investitsii/7743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derbent.ru/deyatelnost/upravlenie-ekonomiki-i-investitsiy/razvitie-konkurentsii/7268/" TargetMode="External"/><Relationship Id="rId11" Type="http://schemas.openxmlformats.org/officeDocument/2006/relationships/hyperlink" Target="http://www.derbent.ru/deyatelnost/upravlenie-ekonomiki-i-investitsiy/razvitie-konkurentsii/7749/" TargetMode="External"/><Relationship Id="rId24" Type="http://schemas.openxmlformats.org/officeDocument/2006/relationships/hyperlink" Target="http://www.derbent.ru/deyatelnost/upravlenie-ekonomiki-i-investitsiy/investitsii/7745/" TargetMode="External"/><Relationship Id="rId32" Type="http://schemas.openxmlformats.org/officeDocument/2006/relationships/hyperlink" Target="http://www.derbent.ru/deyatelnost/upravlenie-ekonomiki-i-investitsiy/investitsii/9418/" TargetMode="External"/><Relationship Id="rId5" Type="http://schemas.openxmlformats.org/officeDocument/2006/relationships/hyperlink" Target="http://www.derbent.ru/deyatelnost/upravlenie-ekonomiki-i-investitsiy/razvitie-konkurentsii/7270/" TargetMode="External"/><Relationship Id="rId15" Type="http://schemas.openxmlformats.org/officeDocument/2006/relationships/hyperlink" Target="http://www.derbent.ru/deyatelnost/upravlenie-ekonomiki-i-investitsiy/razvitie-konkurentsii/7749/" TargetMode="External"/><Relationship Id="rId23" Type="http://schemas.openxmlformats.org/officeDocument/2006/relationships/hyperlink" Target="http://www.derbent.ru/deyatelnost/upravlenie-ekonomiki-i-investitsiy/investitsii/7746/" TargetMode="External"/><Relationship Id="rId28" Type="http://schemas.openxmlformats.org/officeDocument/2006/relationships/hyperlink" Target="http://www.derbent.ru/deyatelnost/upravlenie-ekonomiki-i-investitsiy/investitsii/7746/" TargetMode="External"/><Relationship Id="rId10" Type="http://schemas.openxmlformats.org/officeDocument/2006/relationships/hyperlink" Target="http://www.derbent.ru/deyatelnost/upravlenie-ekonomiki-i-investitsiy/razvitie-konkurentsii/7268/" TargetMode="External"/><Relationship Id="rId19" Type="http://schemas.openxmlformats.org/officeDocument/2006/relationships/hyperlink" Target="http://www.derbent.ru/deyatelnost/prioritetnye-proekty/normativno-pravovye-dokumenty-administratsii-gorodskogo-okruga-gorod-derbent/" TargetMode="External"/><Relationship Id="rId31" Type="http://schemas.openxmlformats.org/officeDocument/2006/relationships/hyperlink" Target="http://www.derbent.ru/deyatelnost/upravlenie-ekonomiki-i-investitsiy/investitsii/774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rbent.ru/deyatelnost/upravlenie-ekonomiki-i-investitsiy/razvitie-konkurentsii/7268/" TargetMode="External"/><Relationship Id="rId14" Type="http://schemas.openxmlformats.org/officeDocument/2006/relationships/hyperlink" Target="http://www.derbent.ru/deyatelnost/upravlenie-ekonomiki-i-investitsiy/razvitie-konkurentsii/7267/" TargetMode="External"/><Relationship Id="rId22" Type="http://schemas.openxmlformats.org/officeDocument/2006/relationships/hyperlink" Target="http://www.derbent.ru/deyatelnost/upravlenie-ekonomiki-i-investitsiy/investitsii/8039/" TargetMode="External"/><Relationship Id="rId27" Type="http://schemas.openxmlformats.org/officeDocument/2006/relationships/hyperlink" Target="http://www.derbent.ru/deyatelnost/upravlenie-ekonomiki-i-investitsiy/razvitie-konkurentsii/7270/" TargetMode="External"/><Relationship Id="rId30" Type="http://schemas.openxmlformats.org/officeDocument/2006/relationships/hyperlink" Target="http://www.derbent.ru/deyatelnost/upravlenie-ekonomiki-i-investitsiy/investitsii/7742/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CEA72-CD1A-4099-A1C4-9BF5F4376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5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angi1</dc:creator>
  <cp:lastModifiedBy>Kudaev</cp:lastModifiedBy>
  <cp:revision>6</cp:revision>
  <cp:lastPrinted>2018-01-29T11:47:00Z</cp:lastPrinted>
  <dcterms:created xsi:type="dcterms:W3CDTF">2018-02-06T10:03:00Z</dcterms:created>
  <dcterms:modified xsi:type="dcterms:W3CDTF">2018-02-15T14:58:00Z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1835048682</vt:i4>
  </property>
</Properties>
</file>