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F7203" w14:textId="77777777" w:rsidR="000D4B86" w:rsidRPr="0027470D" w:rsidRDefault="000D4B86" w:rsidP="000D4B86">
      <w:pPr>
        <w:keepNext/>
        <w:keepLines/>
        <w:spacing w:after="0" w:line="360" w:lineRule="auto"/>
        <w:ind w:right="23"/>
        <w:jc w:val="right"/>
        <w:outlineLvl w:val="0"/>
        <w:rPr>
          <w:rFonts w:ascii="Times New Roman" w:eastAsia="Times New Roman" w:hAnsi="Times New Roman"/>
          <w:b/>
          <w:bCs/>
          <w:color w:val="463232"/>
          <w:sz w:val="36"/>
          <w:szCs w:val="31"/>
          <w:lang w:eastAsia="ru-RU"/>
        </w:rPr>
      </w:pPr>
      <w:bookmarkStart w:id="0" w:name="bookmark0"/>
    </w:p>
    <w:p w14:paraId="37F5E41D" w14:textId="77777777" w:rsidR="000D4B86" w:rsidRPr="0027470D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</w:p>
    <w:p w14:paraId="6F3CEC4C" w14:textId="77777777" w:rsidR="000D4B86" w:rsidRPr="0027470D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</w:p>
    <w:p w14:paraId="0F420F8E" w14:textId="77777777" w:rsidR="000D4B86" w:rsidRPr="0027470D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</w:p>
    <w:p w14:paraId="745B7C72" w14:textId="77777777" w:rsidR="000D4B86" w:rsidRPr="0027470D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</w:p>
    <w:p w14:paraId="74C214A7" w14:textId="77777777" w:rsidR="000D4B86" w:rsidRPr="0027470D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</w:p>
    <w:p w14:paraId="549F3298" w14:textId="77777777" w:rsidR="000D4B86" w:rsidRPr="0027470D" w:rsidRDefault="000D4B86" w:rsidP="008D47BA">
      <w:pPr>
        <w:keepNext/>
        <w:keepLines/>
        <w:spacing w:after="0" w:line="341" w:lineRule="exact"/>
        <w:ind w:left="79" w:right="23" w:firstLine="278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</w:p>
    <w:p w14:paraId="7A64C8A8" w14:textId="77777777" w:rsidR="000D4B86" w:rsidRPr="00011439" w:rsidRDefault="000D4B86" w:rsidP="000D4B86">
      <w:pPr>
        <w:keepNext/>
        <w:keepLines/>
        <w:spacing w:after="0" w:line="36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 w:rsidRPr="00011439">
        <w:rPr>
          <w:rFonts w:ascii="Times New Roman" w:eastAsia="Times New Roman" w:hAnsi="Times New Roman"/>
          <w:b/>
          <w:sz w:val="72"/>
          <w:szCs w:val="72"/>
          <w:lang w:eastAsia="ru-RU"/>
        </w:rPr>
        <w:t>Доклад</w:t>
      </w:r>
    </w:p>
    <w:p w14:paraId="0772D443" w14:textId="7DD929BF" w:rsidR="000D4B86" w:rsidRPr="00011439" w:rsidRDefault="000D4B86" w:rsidP="000D4B86">
      <w:pPr>
        <w:keepNext/>
        <w:keepLines/>
        <w:spacing w:after="0" w:line="360" w:lineRule="auto"/>
        <w:ind w:left="79" w:right="23" w:firstLine="278"/>
        <w:jc w:val="center"/>
        <w:outlineLvl w:val="0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 w:rsidRPr="00011439">
        <w:rPr>
          <w:rFonts w:ascii="Times New Roman" w:eastAsia="Times New Roman" w:hAnsi="Times New Roman"/>
          <w:b/>
          <w:sz w:val="48"/>
          <w:szCs w:val="48"/>
          <w:lang w:eastAsia="ru-RU"/>
        </w:rPr>
        <w:t xml:space="preserve">«Состояние и развитие конкурентной среды на рынках товаров, работ и услуг </w:t>
      </w:r>
      <w:r w:rsidRPr="00011439">
        <w:rPr>
          <w:rFonts w:ascii="Times New Roman" w:hAnsi="Times New Roman"/>
          <w:b/>
          <w:sz w:val="48"/>
          <w:szCs w:val="48"/>
        </w:rPr>
        <w:t>на территории городского округа «город Дербент</w:t>
      </w:r>
      <w:r w:rsidRPr="00011439">
        <w:rPr>
          <w:rFonts w:ascii="Times New Roman" w:eastAsia="Times New Roman" w:hAnsi="Times New Roman"/>
          <w:b/>
          <w:sz w:val="48"/>
          <w:szCs w:val="48"/>
          <w:lang w:eastAsia="ru-RU"/>
        </w:rPr>
        <w:t>» Республики Дагестан за 202</w:t>
      </w:r>
      <w:r w:rsidR="002F1F2A">
        <w:rPr>
          <w:rFonts w:ascii="Times New Roman" w:eastAsia="Times New Roman" w:hAnsi="Times New Roman"/>
          <w:b/>
          <w:sz w:val="48"/>
          <w:szCs w:val="48"/>
          <w:lang w:eastAsia="ru-RU"/>
        </w:rPr>
        <w:t>3</w:t>
      </w:r>
      <w:r w:rsidRPr="00011439">
        <w:rPr>
          <w:rFonts w:ascii="Times New Roman" w:eastAsia="Times New Roman" w:hAnsi="Times New Roman"/>
          <w:b/>
          <w:sz w:val="48"/>
          <w:szCs w:val="48"/>
          <w:lang w:eastAsia="ru-RU"/>
        </w:rPr>
        <w:t xml:space="preserve"> год</w:t>
      </w:r>
    </w:p>
    <w:p w14:paraId="5B45D24C" w14:textId="77777777" w:rsidR="000D4B86" w:rsidRPr="00011439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</w:p>
    <w:p w14:paraId="20A1A426" w14:textId="77777777" w:rsidR="000D4B86" w:rsidRPr="00011439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</w:p>
    <w:p w14:paraId="742306EA" w14:textId="77777777" w:rsidR="000D4B86" w:rsidRPr="00011439" w:rsidRDefault="000D4B86" w:rsidP="000D4B86">
      <w:pPr>
        <w:spacing w:after="0" w:line="240" w:lineRule="auto"/>
        <w:ind w:left="4536"/>
        <w:rPr>
          <w:rFonts w:ascii="Times New Roman" w:hAnsi="Times New Roman"/>
          <w:sz w:val="28"/>
          <w:szCs w:val="32"/>
        </w:rPr>
      </w:pPr>
    </w:p>
    <w:p w14:paraId="7ECD394A" w14:textId="77777777" w:rsidR="000D4B86" w:rsidRPr="00011439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</w:p>
    <w:p w14:paraId="221BB682" w14:textId="77777777" w:rsidR="000D4B86" w:rsidRPr="00011439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</w:p>
    <w:p w14:paraId="1C355EFD" w14:textId="77777777" w:rsidR="000D4B86" w:rsidRPr="00011439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</w:p>
    <w:p w14:paraId="4689C782" w14:textId="77777777" w:rsidR="000D4B86" w:rsidRPr="00011439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</w:p>
    <w:p w14:paraId="2EB79786" w14:textId="77777777" w:rsidR="000D4B86" w:rsidRPr="00011439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  <w:r w:rsidRPr="00011439">
        <w:rPr>
          <w:rFonts w:ascii="Times New Roman" w:eastAsia="Times New Roman" w:hAnsi="Times New Roman"/>
          <w:b/>
          <w:sz w:val="36"/>
          <w:szCs w:val="48"/>
          <w:lang w:eastAsia="ru-RU"/>
        </w:rPr>
        <w:br w:type="page"/>
      </w:r>
      <w:r w:rsidRPr="00011439"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  <w:lastRenderedPageBreak/>
        <w:t>Доклад</w:t>
      </w:r>
    </w:p>
    <w:p w14:paraId="543CCC97" w14:textId="77777777" w:rsidR="000D4B86" w:rsidRPr="00011439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  <w:r w:rsidRPr="00011439"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  <w:t xml:space="preserve">о состоянии и развитии конкурентной среды на рынках товаров, работ и услуг </w:t>
      </w:r>
      <w:bookmarkEnd w:id="0"/>
      <w:r w:rsidRPr="00011439">
        <w:rPr>
          <w:rFonts w:ascii="Times New Roman" w:hAnsi="Times New Roman"/>
          <w:b/>
          <w:sz w:val="31"/>
          <w:szCs w:val="31"/>
        </w:rPr>
        <w:t>на территории городского округа «город Дербент»</w:t>
      </w:r>
    </w:p>
    <w:p w14:paraId="3B819FB0" w14:textId="77777777" w:rsidR="000D4B86" w:rsidRPr="00011439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D7ECD0" w14:textId="77777777" w:rsidR="000D4B86" w:rsidRPr="00011439" w:rsidRDefault="000D4B86" w:rsidP="000D4B86">
      <w:pPr>
        <w:keepNext/>
        <w:keepLines/>
        <w:numPr>
          <w:ilvl w:val="0"/>
          <w:numId w:val="1"/>
        </w:numPr>
        <w:spacing w:before="60" w:after="60" w:line="336" w:lineRule="exact"/>
        <w:ind w:right="20"/>
        <w:jc w:val="center"/>
        <w:outlineLvl w:val="1"/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</w:pPr>
      <w:bookmarkStart w:id="1" w:name="bookmark2"/>
      <w:r w:rsidRPr="00011439"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  <w:t xml:space="preserve">Сведения о внедрении стандарта развития конкуренции в </w:t>
      </w:r>
      <w:r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  <w:t>Республике Дагестан и на территории ГО «город Дербент»</w:t>
      </w:r>
    </w:p>
    <w:bookmarkEnd w:id="1"/>
    <w:p w14:paraId="54A4EB83" w14:textId="41E0F1DF" w:rsidR="000D4B86" w:rsidRPr="00011439" w:rsidRDefault="000D4B86" w:rsidP="000D4B86">
      <w:pPr>
        <w:spacing w:after="0" w:line="336" w:lineRule="exact"/>
        <w:ind w:left="80" w:right="20" w:firstLine="346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bCs/>
          <w:color w:val="463232"/>
          <w:sz w:val="28"/>
          <w:szCs w:val="28"/>
          <w:lang w:eastAsia="ru-RU"/>
        </w:rPr>
        <w:t xml:space="preserve">1.1 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соответствии с требованием Стандарта развития конкуренции в субъектах Российской Федерации (распоряжение Правительства Российской Федерации от 05.09.2015 г. №1738-р) и (распоряжение  Главы Республики Дагестан от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30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декабря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21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140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-рг), а также распоряжением главы городского округа «город Дербент» </w:t>
      </w:r>
      <w:r w:rsidRPr="0027428C">
        <w:rPr>
          <w:rFonts w:ascii="Times New Roman" w:eastAsia="Times New Roman" w:hAnsi="Times New Roman"/>
          <w:iCs/>
          <w:sz w:val="28"/>
          <w:szCs w:val="28"/>
          <w:lang w:eastAsia="ru-RU"/>
        </w:rPr>
        <w:t>09.03.2022 г. №30-р  утвержден план мероприятий (дорожная карта) по развитию конкуренции на территории городского округа  «город Дербент на 2022-</w:t>
      </w:r>
      <w:r w:rsidR="0096386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5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годы.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Постановлением главы городского округа «город Дербент» от 04.04.2022 г. №134 принято решение о создании рабочей группы по содействию развитию конкуренции в городском округе «город Дербент».</w:t>
      </w:r>
    </w:p>
    <w:p w14:paraId="5369C82B" w14:textId="550B5143" w:rsidR="000D4B86" w:rsidRDefault="008346FC" w:rsidP="000D4B86">
      <w:pPr>
        <w:spacing w:after="0" w:line="336" w:lineRule="exact"/>
        <w:ind w:left="80" w:right="20" w:firstLine="346"/>
        <w:jc w:val="both"/>
        <w:rPr>
          <w:rFonts w:ascii="Times New Roman" w:hAnsi="Times New Roman"/>
        </w:rPr>
      </w:pPr>
      <w:hyperlink r:id="rId7" w:history="1">
        <w:r w:rsidR="00D62954" w:rsidRPr="00D62954">
          <w:rPr>
            <w:rStyle w:val="a3"/>
            <w:rFonts w:ascii="Times New Roman" w:hAnsi="Times New Roman"/>
          </w:rPr>
          <w:t>http://derbent.ru/deyatelnost/upravlenie-ekonomiki-i-investitsiy/razvitie-konkurentsii/275943/</w:t>
        </w:r>
      </w:hyperlink>
    </w:p>
    <w:p w14:paraId="2E3956F3" w14:textId="77777777" w:rsidR="00D62954" w:rsidRPr="00D62954" w:rsidRDefault="00D62954" w:rsidP="000D4B86">
      <w:pPr>
        <w:spacing w:after="0" w:line="336" w:lineRule="exact"/>
        <w:ind w:left="80" w:right="20" w:firstLine="346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1C30F676" w14:textId="5F7B8EB3" w:rsidR="000D4B86" w:rsidRDefault="000D4B86" w:rsidP="000D4B86">
      <w:pPr>
        <w:spacing w:before="60" w:after="0" w:line="336" w:lineRule="exact"/>
        <w:ind w:left="80" w:right="20" w:firstLine="346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1.2. В целях внедрения Стандарта главой ГО «город Дербент» принято Постановление от 26.04.2019 г. №188 «О координационном совете при главе городского округа «город Дербент» по развитию и поддержк</w:t>
      </w:r>
      <w:r w:rsidR="0027428C">
        <w:rPr>
          <w:rFonts w:ascii="Times New Roman" w:eastAsia="Times New Roman" w:hAnsi="Times New Roman"/>
          <w:iCs/>
          <w:sz w:val="28"/>
          <w:szCs w:val="28"/>
          <w:lang w:eastAsia="ru-RU"/>
        </w:rPr>
        <w:t>е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малого и среднего предпринимательства». В состав, которой входят представители бизнес-сообщества, администрации и других структур.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Постановлением главы городского округа «город Дербент» от 04.04.2022 г. №13</w:t>
      </w:r>
      <w:r w:rsidR="00FA7437">
        <w:rPr>
          <w:rFonts w:ascii="Times New Roman" w:eastAsia="Times New Roman" w:hAnsi="Times New Roman"/>
          <w:i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принято решение о создании Совета при главе городского округа «город Дербент» по улучшению инвестиционного климата и развитию предпринимательской деятельности на территории городском округе «город Дербент».</w:t>
      </w:r>
      <w:r w:rsidR="00C26A7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</w:p>
    <w:p w14:paraId="2A390C50" w14:textId="221E6077" w:rsidR="00880658" w:rsidRDefault="008346FC" w:rsidP="00FA7437">
      <w:pPr>
        <w:spacing w:after="0" w:line="336" w:lineRule="exact"/>
        <w:ind w:left="80" w:right="20" w:firstLine="346"/>
        <w:jc w:val="both"/>
      </w:pPr>
      <w:hyperlink r:id="rId8" w:history="1">
        <w:r w:rsidR="00880658" w:rsidRPr="0027428C">
          <w:rPr>
            <w:rStyle w:val="a3"/>
          </w:rPr>
          <w:t>http://derbent.ru/deyatelnost/upravlenie-ekonomiki-i-investitsiy/maloe-i-srednee-predprinimatelstvo/211762/</w:t>
        </w:r>
      </w:hyperlink>
      <w:r w:rsidR="00880658">
        <w:t xml:space="preserve"> </w:t>
      </w:r>
    </w:p>
    <w:p w14:paraId="5B913A3C" w14:textId="77777777" w:rsidR="00880658" w:rsidRDefault="00880658" w:rsidP="00FA7437">
      <w:pPr>
        <w:spacing w:after="0" w:line="336" w:lineRule="exact"/>
        <w:ind w:left="80" w:right="20" w:firstLine="346"/>
        <w:jc w:val="both"/>
      </w:pPr>
    </w:p>
    <w:p w14:paraId="4A0C5E26" w14:textId="23A1EB95" w:rsidR="000D4B86" w:rsidRPr="00FA7437" w:rsidRDefault="008346FC" w:rsidP="00FA7437">
      <w:pPr>
        <w:spacing w:after="0" w:line="336" w:lineRule="exact"/>
        <w:ind w:left="80" w:right="20" w:firstLine="346"/>
        <w:jc w:val="both"/>
        <w:rPr>
          <w:rStyle w:val="a3"/>
          <w:rFonts w:ascii="Times New Roman" w:hAnsi="Times New Roman"/>
        </w:rPr>
      </w:pPr>
      <w:hyperlink r:id="rId9" w:history="1">
        <w:r w:rsidR="00880658" w:rsidRPr="009E0D55">
          <w:rPr>
            <w:rStyle w:val="a3"/>
            <w:rFonts w:ascii="Times New Roman" w:hAnsi="Times New Roman"/>
          </w:rPr>
          <w:t xml:space="preserve">http://derbent.ru/deyatelnost/upravlenie-ekonomiki-i-investitsiy/investitsii/275942/       </w:t>
        </w:r>
      </w:hyperlink>
      <w:r w:rsidR="000D4B86" w:rsidRPr="00FA7437">
        <w:rPr>
          <w:rStyle w:val="a3"/>
          <w:rFonts w:ascii="Times New Roman" w:hAnsi="Times New Roman"/>
        </w:rPr>
        <w:t xml:space="preserve"> </w:t>
      </w:r>
    </w:p>
    <w:p w14:paraId="5784B504" w14:textId="77777777" w:rsidR="000D4B86" w:rsidRDefault="000D4B86" w:rsidP="000D4B86">
      <w:pPr>
        <w:pStyle w:val="Bodytext61"/>
        <w:shd w:val="clear" w:color="auto" w:fill="auto"/>
        <w:tabs>
          <w:tab w:val="left" w:pos="1276"/>
          <w:tab w:val="left" w:pos="2166"/>
        </w:tabs>
        <w:spacing w:after="60" w:line="322" w:lineRule="exact"/>
        <w:ind w:right="20" w:firstLine="0"/>
        <w:jc w:val="both"/>
        <w:rPr>
          <w:sz w:val="28"/>
          <w:szCs w:val="28"/>
        </w:rPr>
      </w:pPr>
    </w:p>
    <w:p w14:paraId="192132CC" w14:textId="77777777" w:rsidR="000D4B86" w:rsidRPr="0082476C" w:rsidRDefault="000D4B86" w:rsidP="000D4B86">
      <w:pPr>
        <w:keepNext/>
        <w:keepLines/>
        <w:numPr>
          <w:ilvl w:val="0"/>
          <w:numId w:val="1"/>
        </w:numPr>
        <w:spacing w:before="60" w:after="60" w:line="336" w:lineRule="exact"/>
        <w:ind w:right="20"/>
        <w:jc w:val="center"/>
        <w:outlineLvl w:val="1"/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  <w:t>П</w:t>
      </w:r>
      <w:r w:rsidRPr="0082476C"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  <w:t>еречень товарных рынков</w:t>
      </w:r>
    </w:p>
    <w:p w14:paraId="29A67582" w14:textId="77777777" w:rsidR="000D4B86" w:rsidRPr="00746BD0" w:rsidRDefault="000D4B86" w:rsidP="000D4B86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Главой городского округа «город Дербент» принято 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Распоряжение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от </w:t>
      </w:r>
      <w:smartTag w:uri="urn:schemas-microsoft-com:office:smarttags" w:element="date">
        <w:smartTagPr>
          <w:attr w:name="Year" w:val="2018"/>
          <w:attr w:name="Day" w:val="30"/>
          <w:attr w:name="Month" w:val="01"/>
          <w:attr w:name="ls" w:val="trans"/>
        </w:smartTagPr>
        <w:r>
          <w:rPr>
            <w:rFonts w:ascii="Times New Roman" w:eastAsia="Times New Roman" w:hAnsi="Times New Roman"/>
            <w:iCs/>
            <w:sz w:val="28"/>
            <w:szCs w:val="28"/>
            <w:lang w:eastAsia="ru-RU"/>
          </w:rPr>
          <w:t>30.01.2018</w:t>
        </w:r>
      </w:smartTag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г. №14-р «О перечне приоритетных и социально значимых рынков по содействию развитию конкуренции на территории городского округа «город Дербент».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</w:p>
    <w:p w14:paraId="71F6B4F2" w14:textId="77777777" w:rsidR="000D4B86" w:rsidRPr="00011439" w:rsidRDefault="000D4B86" w:rsidP="000D4B86">
      <w:pPr>
        <w:pStyle w:val="Bodytext161"/>
        <w:spacing w:after="0"/>
        <w:ind w:left="23" w:right="20" w:firstLine="69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Актуализированный п</w:t>
      </w:r>
      <w:r w:rsidRPr="00011439">
        <w:rPr>
          <w:i w:val="0"/>
          <w:sz w:val="28"/>
          <w:szCs w:val="28"/>
        </w:rPr>
        <w:t>еречень рынков, выбранных в соответствии с приложением к Стандарту:</w:t>
      </w:r>
    </w:p>
    <w:p w14:paraId="20889503" w14:textId="75B097AB" w:rsidR="000D4B86" w:rsidRPr="00790623" w:rsidRDefault="000D4B86" w:rsidP="000D4B86">
      <w:pPr>
        <w:pStyle w:val="Bodytext161"/>
        <w:numPr>
          <w:ilvl w:val="0"/>
          <w:numId w:val="2"/>
        </w:numPr>
        <w:spacing w:after="0"/>
        <w:ind w:left="284" w:right="20" w:hanging="284"/>
        <w:rPr>
          <w:i w:val="0"/>
          <w:sz w:val="28"/>
          <w:szCs w:val="28"/>
        </w:rPr>
      </w:pPr>
      <w:r w:rsidRPr="00790623">
        <w:rPr>
          <w:i w:val="0"/>
          <w:sz w:val="28"/>
          <w:szCs w:val="28"/>
        </w:rPr>
        <w:t>Рынок услуг дошкольного образования.</w:t>
      </w:r>
    </w:p>
    <w:p w14:paraId="32C9598D" w14:textId="3CF53E64" w:rsidR="000D4B86" w:rsidRPr="00790623" w:rsidRDefault="000D4B86" w:rsidP="000D4B86">
      <w:pPr>
        <w:pStyle w:val="Bodytext161"/>
        <w:numPr>
          <w:ilvl w:val="0"/>
          <w:numId w:val="2"/>
        </w:numPr>
        <w:spacing w:after="0"/>
        <w:ind w:left="284" w:right="20" w:hanging="284"/>
        <w:rPr>
          <w:i w:val="0"/>
          <w:sz w:val="28"/>
          <w:szCs w:val="28"/>
        </w:rPr>
      </w:pPr>
      <w:r w:rsidRPr="00790623">
        <w:rPr>
          <w:i w:val="0"/>
          <w:sz w:val="28"/>
          <w:szCs w:val="28"/>
        </w:rPr>
        <w:t>Рынок услуг общего образования.</w:t>
      </w:r>
    </w:p>
    <w:p w14:paraId="717D384F" w14:textId="0F4D666A" w:rsidR="000D4B86" w:rsidRPr="00790623" w:rsidRDefault="000D4B86" w:rsidP="000D4B86">
      <w:pPr>
        <w:pStyle w:val="Bodytext161"/>
        <w:numPr>
          <w:ilvl w:val="0"/>
          <w:numId w:val="2"/>
        </w:numPr>
        <w:spacing w:after="0"/>
        <w:ind w:left="284" w:right="20" w:hanging="284"/>
        <w:rPr>
          <w:i w:val="0"/>
          <w:sz w:val="28"/>
          <w:szCs w:val="28"/>
        </w:rPr>
      </w:pPr>
      <w:r w:rsidRPr="00790623">
        <w:rPr>
          <w:i w:val="0"/>
          <w:sz w:val="28"/>
          <w:szCs w:val="28"/>
        </w:rPr>
        <w:t>Рынок услуг дополнительного образования детей.</w:t>
      </w:r>
    </w:p>
    <w:p w14:paraId="6BE6107A" w14:textId="381E6BE5" w:rsidR="000D4B86" w:rsidRPr="00790623" w:rsidRDefault="000D4B86" w:rsidP="000D4B86">
      <w:pPr>
        <w:pStyle w:val="Bodytext161"/>
        <w:numPr>
          <w:ilvl w:val="0"/>
          <w:numId w:val="2"/>
        </w:numPr>
        <w:spacing w:after="0"/>
        <w:ind w:left="284" w:right="20" w:hanging="284"/>
        <w:rPr>
          <w:i w:val="0"/>
          <w:sz w:val="28"/>
          <w:szCs w:val="28"/>
        </w:rPr>
      </w:pPr>
      <w:r w:rsidRPr="00790623">
        <w:rPr>
          <w:i w:val="0"/>
          <w:sz w:val="28"/>
          <w:szCs w:val="28"/>
        </w:rPr>
        <w:lastRenderedPageBreak/>
        <w:t>Рынок услуг детского отдыха и оздоровления.</w:t>
      </w:r>
    </w:p>
    <w:p w14:paraId="74131A2B" w14:textId="2E4574E0" w:rsidR="000D4B86" w:rsidRPr="00790623" w:rsidRDefault="000D4B86" w:rsidP="000D4B86">
      <w:pPr>
        <w:pStyle w:val="Bodytext161"/>
        <w:numPr>
          <w:ilvl w:val="0"/>
          <w:numId w:val="2"/>
        </w:numPr>
        <w:spacing w:after="0"/>
        <w:ind w:left="284" w:right="20" w:hanging="284"/>
        <w:rPr>
          <w:i w:val="0"/>
          <w:sz w:val="28"/>
          <w:szCs w:val="28"/>
        </w:rPr>
      </w:pPr>
      <w:r w:rsidRPr="00790623">
        <w:rPr>
          <w:i w:val="0"/>
          <w:sz w:val="28"/>
          <w:szCs w:val="28"/>
        </w:rPr>
        <w:t>Рынок жилищного строительства (за исключением Московского фонда реновации жилой застройки и индивидуального жилищного строительства).</w:t>
      </w:r>
    </w:p>
    <w:p w14:paraId="1BDFDB95" w14:textId="21861E52" w:rsidR="000D4B86" w:rsidRPr="00790623" w:rsidRDefault="000D4B86" w:rsidP="000D4B86">
      <w:pPr>
        <w:pStyle w:val="Bodytext161"/>
        <w:numPr>
          <w:ilvl w:val="0"/>
          <w:numId w:val="2"/>
        </w:numPr>
        <w:spacing w:after="0"/>
        <w:ind w:left="284" w:right="20" w:hanging="284"/>
        <w:rPr>
          <w:i w:val="0"/>
          <w:sz w:val="28"/>
          <w:szCs w:val="28"/>
        </w:rPr>
      </w:pPr>
      <w:r w:rsidRPr="00790623">
        <w:rPr>
          <w:i w:val="0"/>
          <w:sz w:val="28"/>
          <w:szCs w:val="28"/>
        </w:rPr>
        <w:t>Рынок строительства объектов капитального строительства, за исключением жилищного и дорожного строительства.</w:t>
      </w:r>
    </w:p>
    <w:p w14:paraId="75F7B59F" w14:textId="34AA09EB" w:rsidR="000D4B86" w:rsidRPr="00790623" w:rsidRDefault="000D4B86" w:rsidP="000D4B86">
      <w:pPr>
        <w:pStyle w:val="Bodytext161"/>
        <w:numPr>
          <w:ilvl w:val="0"/>
          <w:numId w:val="2"/>
        </w:numPr>
        <w:spacing w:after="0"/>
        <w:ind w:left="284" w:right="20" w:hanging="284"/>
        <w:rPr>
          <w:i w:val="0"/>
          <w:sz w:val="28"/>
          <w:szCs w:val="28"/>
        </w:rPr>
      </w:pPr>
      <w:r w:rsidRPr="00790623">
        <w:rPr>
          <w:i w:val="0"/>
          <w:sz w:val="28"/>
          <w:szCs w:val="28"/>
        </w:rPr>
        <w:t>Рынок теплоснабжения (производство тепловой энергии).</w:t>
      </w:r>
    </w:p>
    <w:p w14:paraId="3AFF9471" w14:textId="22926EE3" w:rsidR="000D4B86" w:rsidRPr="00790623" w:rsidRDefault="000D4B86" w:rsidP="000D4B86">
      <w:pPr>
        <w:pStyle w:val="Bodytext161"/>
        <w:numPr>
          <w:ilvl w:val="0"/>
          <w:numId w:val="2"/>
        </w:numPr>
        <w:spacing w:after="0"/>
        <w:ind w:left="284" w:right="20" w:hanging="284"/>
        <w:rPr>
          <w:i w:val="0"/>
          <w:sz w:val="28"/>
          <w:szCs w:val="28"/>
        </w:rPr>
      </w:pPr>
      <w:r w:rsidRPr="00790623">
        <w:rPr>
          <w:i w:val="0"/>
          <w:sz w:val="28"/>
          <w:szCs w:val="28"/>
        </w:rPr>
        <w:t>Рынок выполнения работ по благоустройству городской среды.</w:t>
      </w:r>
    </w:p>
    <w:p w14:paraId="79EE7A4E" w14:textId="5E717B25" w:rsidR="000D4B86" w:rsidRPr="00790623" w:rsidRDefault="000D4B86" w:rsidP="000D4B86">
      <w:pPr>
        <w:pStyle w:val="Bodytext161"/>
        <w:numPr>
          <w:ilvl w:val="0"/>
          <w:numId w:val="2"/>
        </w:numPr>
        <w:spacing w:after="0"/>
        <w:ind w:left="284" w:right="20" w:hanging="284"/>
        <w:rPr>
          <w:i w:val="0"/>
          <w:sz w:val="28"/>
          <w:szCs w:val="28"/>
        </w:rPr>
      </w:pPr>
      <w:r w:rsidRPr="00790623">
        <w:rPr>
          <w:i w:val="0"/>
          <w:sz w:val="28"/>
          <w:szCs w:val="28"/>
        </w:rPr>
        <w:t>Рынок оказания услуг по перевозке пассажиров автомобильным транспортом по муниципальным маршрутам регулярных перевозок.</w:t>
      </w:r>
    </w:p>
    <w:p w14:paraId="4CD6F893" w14:textId="3CCACE9E" w:rsidR="000D4B86" w:rsidRPr="00790623" w:rsidRDefault="000D4B86" w:rsidP="000D4B86">
      <w:pPr>
        <w:pStyle w:val="Bodytext161"/>
        <w:numPr>
          <w:ilvl w:val="0"/>
          <w:numId w:val="2"/>
        </w:numPr>
        <w:spacing w:after="0"/>
        <w:ind w:left="284" w:right="20" w:hanging="426"/>
        <w:rPr>
          <w:i w:val="0"/>
          <w:sz w:val="28"/>
          <w:szCs w:val="28"/>
        </w:rPr>
      </w:pPr>
      <w:r w:rsidRPr="00790623">
        <w:rPr>
          <w:i w:val="0"/>
          <w:sz w:val="28"/>
          <w:szCs w:val="28"/>
        </w:rPr>
        <w:t>Сфера наружной рекламы.</w:t>
      </w:r>
    </w:p>
    <w:p w14:paraId="6E0AEB27" w14:textId="77777777" w:rsidR="000D4B86" w:rsidRDefault="008346FC" w:rsidP="000D4B86">
      <w:pPr>
        <w:spacing w:before="60" w:after="60" w:line="336" w:lineRule="exact"/>
        <w:ind w:left="80" w:right="20" w:firstLine="346"/>
        <w:jc w:val="both"/>
        <w:rPr>
          <w:rFonts w:ascii="Times New Roman" w:hAnsi="Times New Roman"/>
          <w:i/>
        </w:rPr>
      </w:pPr>
      <w:hyperlink r:id="rId10" w:history="1">
        <w:r w:rsidR="000D4B86" w:rsidRPr="00790623">
          <w:rPr>
            <w:rStyle w:val="a3"/>
            <w:rFonts w:ascii="Times New Roman" w:hAnsi="Times New Roman"/>
          </w:rPr>
          <w:t>http://derbent.ru/deyatelnost/upravlenie-ekonomiki-i-investitsiy/razvitie-konkurentsii/7267/</w:t>
        </w:r>
      </w:hyperlink>
    </w:p>
    <w:p w14:paraId="33EC2982" w14:textId="77777777" w:rsidR="000D4B86" w:rsidRDefault="000D4B86" w:rsidP="000D4B86">
      <w:pPr>
        <w:spacing w:before="60" w:after="60" w:line="336" w:lineRule="exact"/>
        <w:ind w:left="80" w:right="20" w:firstLine="346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06014143" w14:textId="77777777" w:rsidR="000D4B86" w:rsidRPr="00591EC4" w:rsidRDefault="000D4B86" w:rsidP="000D4B86">
      <w:pPr>
        <w:spacing w:before="60" w:after="60" w:line="336" w:lineRule="exact"/>
        <w:ind w:left="80" w:right="20" w:firstLine="346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7931636E" w14:textId="77777777" w:rsidR="000D4B86" w:rsidRPr="00011439" w:rsidRDefault="000D4B86" w:rsidP="000D4B86">
      <w:pPr>
        <w:keepNext/>
        <w:keepLines/>
        <w:numPr>
          <w:ilvl w:val="0"/>
          <w:numId w:val="1"/>
        </w:numPr>
        <w:spacing w:before="60" w:after="60" w:line="336" w:lineRule="exact"/>
        <w:ind w:right="20"/>
        <w:jc w:val="center"/>
        <w:outlineLvl w:val="1"/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</w:pPr>
      <w:bookmarkStart w:id="2" w:name="bookmark4"/>
      <w:r w:rsidRPr="00011439"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  <w:t xml:space="preserve">Сведения о </w:t>
      </w:r>
      <w:r w:rsidRPr="0082476C"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  <w:t>проведенных обучающих мероприятий и тренингах по вопросам содействия развитию конкуренции</w:t>
      </w:r>
      <w:r w:rsidRPr="00011439"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  <w:t xml:space="preserve"> </w:t>
      </w:r>
    </w:p>
    <w:p w14:paraId="76C066B9" w14:textId="0B7003F1" w:rsidR="000D4B86" w:rsidRPr="00790623" w:rsidRDefault="000D4B86" w:rsidP="000D4B86">
      <w:pPr>
        <w:pStyle w:val="Bodytext6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t>3</w:t>
      </w:r>
      <w:r w:rsidRPr="00011439">
        <w:t>.1</w:t>
      </w:r>
      <w:r w:rsidRPr="00011439">
        <w:rPr>
          <w:sz w:val="28"/>
          <w:szCs w:val="28"/>
        </w:rPr>
        <w:t xml:space="preserve">. Специалисты </w:t>
      </w:r>
      <w:r w:rsidRPr="00011439">
        <w:rPr>
          <w:rFonts w:eastAsia="Times New Roman"/>
          <w:iCs/>
          <w:sz w:val="28"/>
          <w:szCs w:val="28"/>
        </w:rPr>
        <w:t xml:space="preserve"> Управления экономики и инвестиций </w:t>
      </w:r>
      <w:r w:rsidRPr="00011439">
        <w:rPr>
          <w:sz w:val="28"/>
          <w:szCs w:val="28"/>
        </w:rPr>
        <w:t xml:space="preserve">администрации городского округа «город Дербент </w:t>
      </w:r>
      <w:r w:rsidR="00790623">
        <w:rPr>
          <w:sz w:val="28"/>
          <w:szCs w:val="28"/>
        </w:rPr>
        <w:t xml:space="preserve">в </w:t>
      </w:r>
      <w:r w:rsidR="00790623" w:rsidRPr="00790623">
        <w:rPr>
          <w:sz w:val="28"/>
          <w:szCs w:val="28"/>
        </w:rPr>
        <w:t xml:space="preserve">декабре </w:t>
      </w:r>
      <w:r w:rsidR="00A93228">
        <w:rPr>
          <w:sz w:val="28"/>
          <w:szCs w:val="28"/>
        </w:rPr>
        <w:t>2023</w:t>
      </w:r>
      <w:r w:rsidRPr="00790623">
        <w:rPr>
          <w:sz w:val="28"/>
          <w:szCs w:val="28"/>
        </w:rPr>
        <w:t xml:space="preserve"> г. приняли участие</w:t>
      </w:r>
      <w:r>
        <w:rPr>
          <w:sz w:val="28"/>
          <w:szCs w:val="28"/>
        </w:rPr>
        <w:t xml:space="preserve"> в обучающем семинаре Министерства экономики и территориального развития РД </w:t>
      </w:r>
      <w:r w:rsidRPr="00011439">
        <w:rPr>
          <w:sz w:val="28"/>
          <w:szCs w:val="28"/>
        </w:rPr>
        <w:t xml:space="preserve">по вопросам </w:t>
      </w:r>
      <w:r>
        <w:rPr>
          <w:sz w:val="28"/>
          <w:szCs w:val="28"/>
        </w:rPr>
        <w:t>«Реализации мероприятий по содействию развитию конкуренции на муниципальном уровне с учетом задач, обозначенных в Национальном плане («дорожно</w:t>
      </w:r>
      <w:r w:rsidR="00790623">
        <w:rPr>
          <w:sz w:val="28"/>
          <w:szCs w:val="28"/>
        </w:rPr>
        <w:t>й</w:t>
      </w:r>
      <w:r>
        <w:rPr>
          <w:sz w:val="28"/>
          <w:szCs w:val="28"/>
        </w:rPr>
        <w:t xml:space="preserve"> карте») развития конкуренции в Российской Федерации на </w:t>
      </w:r>
      <w:r w:rsidRPr="00011439">
        <w:rPr>
          <w:sz w:val="28"/>
          <w:szCs w:val="28"/>
        </w:rPr>
        <w:t>20</w:t>
      </w:r>
      <w:r>
        <w:rPr>
          <w:sz w:val="28"/>
          <w:szCs w:val="28"/>
        </w:rPr>
        <w:t>22-2025 годы»,</w:t>
      </w:r>
      <w:r w:rsidRPr="00011439">
        <w:rPr>
          <w:sz w:val="28"/>
          <w:szCs w:val="28"/>
        </w:rPr>
        <w:t xml:space="preserve"> в формате видео-конференц-связи </w:t>
      </w:r>
      <w:r w:rsidRPr="00790623">
        <w:rPr>
          <w:sz w:val="28"/>
          <w:szCs w:val="28"/>
        </w:rPr>
        <w:t>(ВКС) с выдачей соответствующих сертификатов</w:t>
      </w:r>
    </w:p>
    <w:p w14:paraId="4E31B979" w14:textId="77777777" w:rsidR="000D4B86" w:rsidRDefault="000D4B86" w:rsidP="000D4B86">
      <w:pPr>
        <w:pStyle w:val="Bodytext61"/>
        <w:shd w:val="clear" w:color="auto" w:fill="auto"/>
        <w:tabs>
          <w:tab w:val="left" w:pos="1873"/>
        </w:tabs>
        <w:spacing w:line="322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11439"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Формирование рейтинга муниципальных образований по содействию развитию конкуренции и обеспечению условий </w:t>
      </w:r>
      <w:r w:rsidRPr="00011439">
        <w:rPr>
          <w:sz w:val="28"/>
          <w:szCs w:val="28"/>
        </w:rPr>
        <w:t>для формирования благоприятного инвестиционного климата</w:t>
      </w:r>
      <w:r>
        <w:rPr>
          <w:sz w:val="28"/>
          <w:szCs w:val="28"/>
        </w:rPr>
        <w:t>.</w:t>
      </w:r>
      <w:r w:rsidRPr="00011439">
        <w:rPr>
          <w:sz w:val="28"/>
          <w:szCs w:val="28"/>
        </w:rPr>
        <w:t xml:space="preserve"> </w:t>
      </w:r>
    </w:p>
    <w:p w14:paraId="64A530F2" w14:textId="77777777" w:rsidR="000D4B86" w:rsidRDefault="000D4B86" w:rsidP="000D4B86">
      <w:pPr>
        <w:pStyle w:val="Bodytext61"/>
        <w:shd w:val="clear" w:color="auto" w:fill="auto"/>
        <w:tabs>
          <w:tab w:val="left" w:pos="1873"/>
        </w:tabs>
        <w:spacing w:line="322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Pr="00011439">
        <w:rPr>
          <w:sz w:val="28"/>
          <w:szCs w:val="28"/>
        </w:rPr>
        <w:t xml:space="preserve"> ГО «город Дербент» ежегодно</w:t>
      </w:r>
      <w:r>
        <w:rPr>
          <w:sz w:val="28"/>
          <w:szCs w:val="28"/>
        </w:rPr>
        <w:t xml:space="preserve"> принимает участие в </w:t>
      </w:r>
      <w:r w:rsidRPr="00011439">
        <w:rPr>
          <w:sz w:val="28"/>
          <w:szCs w:val="28"/>
        </w:rPr>
        <w:t>рейтинг</w:t>
      </w:r>
      <w:r>
        <w:rPr>
          <w:sz w:val="28"/>
          <w:szCs w:val="28"/>
        </w:rPr>
        <w:t>е</w:t>
      </w:r>
      <w:r w:rsidRPr="00011439">
        <w:rPr>
          <w:sz w:val="28"/>
          <w:szCs w:val="28"/>
        </w:rPr>
        <w:t xml:space="preserve"> по содействию развитию конкуренции и обеспечению условий</w:t>
      </w:r>
      <w:r>
        <w:rPr>
          <w:sz w:val="28"/>
          <w:szCs w:val="28"/>
        </w:rPr>
        <w:t xml:space="preserve"> для благоприятного климата.</w:t>
      </w:r>
      <w:r w:rsidRPr="00011439">
        <w:rPr>
          <w:sz w:val="28"/>
          <w:szCs w:val="28"/>
        </w:rPr>
        <w:t xml:space="preserve"> </w:t>
      </w:r>
    </w:p>
    <w:p w14:paraId="30539386" w14:textId="77777777" w:rsidR="000D4B86" w:rsidRDefault="000D4B86" w:rsidP="000D4B86">
      <w:pPr>
        <w:pStyle w:val="Bodytext61"/>
        <w:shd w:val="clear" w:color="auto" w:fill="auto"/>
        <w:tabs>
          <w:tab w:val="left" w:pos="1873"/>
        </w:tabs>
        <w:spacing w:line="322" w:lineRule="exact"/>
        <w:ind w:right="20" w:firstLine="709"/>
        <w:jc w:val="both"/>
        <w:rPr>
          <w:sz w:val="28"/>
          <w:szCs w:val="28"/>
        </w:rPr>
      </w:pPr>
    </w:p>
    <w:p w14:paraId="114F4CD5" w14:textId="77777777" w:rsidR="000D4B86" w:rsidRDefault="000D4B86" w:rsidP="000D4B86">
      <w:pPr>
        <w:pStyle w:val="Bodytext61"/>
        <w:shd w:val="clear" w:color="auto" w:fill="auto"/>
        <w:tabs>
          <w:tab w:val="left" w:pos="1873"/>
        </w:tabs>
        <w:spacing w:line="322" w:lineRule="exact"/>
        <w:ind w:right="20" w:firstLine="709"/>
        <w:jc w:val="both"/>
        <w:rPr>
          <w:sz w:val="28"/>
          <w:szCs w:val="28"/>
        </w:rPr>
      </w:pPr>
    </w:p>
    <w:p w14:paraId="2A432FFE" w14:textId="77777777" w:rsidR="000D4B86" w:rsidRPr="0082476C" w:rsidRDefault="000D4B86" w:rsidP="000D4B86">
      <w:pPr>
        <w:keepNext/>
        <w:keepLines/>
        <w:numPr>
          <w:ilvl w:val="0"/>
          <w:numId w:val="1"/>
        </w:numPr>
        <w:spacing w:before="60" w:after="60" w:line="336" w:lineRule="exact"/>
        <w:ind w:right="20"/>
        <w:jc w:val="center"/>
        <w:outlineLvl w:val="1"/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</w:pPr>
      <w:r w:rsidRPr="0082476C"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  <w:t xml:space="preserve">Реестр хозяйствующих субъектов </w:t>
      </w:r>
    </w:p>
    <w:p w14:paraId="6E94E7FB" w14:textId="77777777" w:rsidR="000D4B86" w:rsidRPr="00011439" w:rsidRDefault="000D4B86" w:rsidP="000D4B86">
      <w:pPr>
        <w:pStyle w:val="Bodytext61"/>
        <w:shd w:val="clear" w:color="auto" w:fill="auto"/>
        <w:tabs>
          <w:tab w:val="left" w:pos="1418"/>
          <w:tab w:val="left" w:pos="2166"/>
        </w:tabs>
        <w:spacing w:after="60" w:line="322" w:lineRule="exact"/>
        <w:ind w:right="20" w:firstLine="709"/>
        <w:jc w:val="both"/>
        <w:rPr>
          <w:sz w:val="28"/>
          <w:szCs w:val="28"/>
        </w:rPr>
      </w:pPr>
      <w:r w:rsidRPr="00011439">
        <w:rPr>
          <w:sz w:val="28"/>
          <w:szCs w:val="28"/>
        </w:rPr>
        <w:t xml:space="preserve"> </w:t>
      </w:r>
      <w:r>
        <w:rPr>
          <w:sz w:val="28"/>
          <w:szCs w:val="28"/>
        </w:rPr>
        <w:t>На постоянной основе ведется реестр хозяйствующих субъектов с долей</w:t>
      </w:r>
      <w:r w:rsidRPr="00011439">
        <w:rPr>
          <w:sz w:val="28"/>
          <w:szCs w:val="28"/>
        </w:rPr>
        <w:t xml:space="preserve"> участия муниципального образования</w:t>
      </w:r>
      <w:r>
        <w:rPr>
          <w:sz w:val="28"/>
          <w:szCs w:val="28"/>
        </w:rPr>
        <w:t xml:space="preserve"> в </w:t>
      </w:r>
      <w:r w:rsidRPr="00011439">
        <w:rPr>
          <w:sz w:val="28"/>
          <w:szCs w:val="28"/>
        </w:rPr>
        <w:t xml:space="preserve">которых составляет 50 и более процентов. </w:t>
      </w:r>
    </w:p>
    <w:p w14:paraId="619477AD" w14:textId="7A7D9836" w:rsidR="000D4B86" w:rsidRDefault="008346FC" w:rsidP="000D4B86">
      <w:pPr>
        <w:pStyle w:val="Bodytext61"/>
        <w:shd w:val="clear" w:color="auto" w:fill="auto"/>
        <w:tabs>
          <w:tab w:val="left" w:pos="1873"/>
        </w:tabs>
        <w:spacing w:after="109" w:line="322" w:lineRule="exact"/>
        <w:ind w:right="20" w:firstLine="851"/>
        <w:jc w:val="both"/>
        <w:rPr>
          <w:rStyle w:val="a3"/>
          <w:sz w:val="22"/>
          <w:szCs w:val="22"/>
        </w:rPr>
      </w:pPr>
      <w:hyperlink r:id="rId11" w:history="1">
        <w:r w:rsidR="000D4B86" w:rsidRPr="00857B9E">
          <w:rPr>
            <w:rStyle w:val="a3"/>
            <w:sz w:val="22"/>
            <w:szCs w:val="22"/>
          </w:rPr>
          <w:t>http://derbent.ru/deyatelnost/upravlen</w:t>
        </w:r>
        <w:r w:rsidR="000D4B86" w:rsidRPr="00857B9E">
          <w:rPr>
            <w:rStyle w:val="a3"/>
            <w:sz w:val="22"/>
            <w:szCs w:val="22"/>
          </w:rPr>
          <w:t>i</w:t>
        </w:r>
        <w:r w:rsidR="000D4B86" w:rsidRPr="00857B9E">
          <w:rPr>
            <w:rStyle w:val="a3"/>
            <w:sz w:val="22"/>
            <w:szCs w:val="22"/>
          </w:rPr>
          <w:t>e-ekonom</w:t>
        </w:r>
        <w:r w:rsidR="000D4B86" w:rsidRPr="00857B9E">
          <w:rPr>
            <w:rStyle w:val="a3"/>
            <w:sz w:val="22"/>
            <w:szCs w:val="22"/>
          </w:rPr>
          <w:t>i</w:t>
        </w:r>
        <w:r w:rsidR="000D4B86" w:rsidRPr="00857B9E">
          <w:rPr>
            <w:rStyle w:val="a3"/>
            <w:sz w:val="22"/>
            <w:szCs w:val="22"/>
          </w:rPr>
          <w:t>ki-i-investitsiy/razvitie-konkurentsii/7268/</w:t>
        </w:r>
      </w:hyperlink>
    </w:p>
    <w:p w14:paraId="1A6F4CFB" w14:textId="5F9B47EE" w:rsidR="00D043EE" w:rsidRPr="0027428C" w:rsidRDefault="00D043EE" w:rsidP="000D4B86">
      <w:pPr>
        <w:pStyle w:val="Bodytext61"/>
        <w:shd w:val="clear" w:color="auto" w:fill="auto"/>
        <w:tabs>
          <w:tab w:val="left" w:pos="1873"/>
        </w:tabs>
        <w:spacing w:after="109" w:line="322" w:lineRule="exact"/>
        <w:ind w:right="20" w:firstLine="851"/>
        <w:jc w:val="both"/>
        <w:rPr>
          <w:color w:val="FF0000"/>
          <w:sz w:val="22"/>
          <w:szCs w:val="22"/>
        </w:rPr>
      </w:pPr>
    </w:p>
    <w:p w14:paraId="17C00C7B" w14:textId="77777777" w:rsidR="000D4B86" w:rsidRPr="00011439" w:rsidRDefault="000D4B86" w:rsidP="000D4B86">
      <w:pPr>
        <w:pStyle w:val="Bodytext61"/>
        <w:shd w:val="clear" w:color="auto" w:fill="auto"/>
        <w:tabs>
          <w:tab w:val="left" w:pos="1873"/>
        </w:tabs>
        <w:spacing w:after="109" w:line="322" w:lineRule="exact"/>
        <w:ind w:right="20" w:firstLine="851"/>
        <w:jc w:val="both"/>
        <w:rPr>
          <w:sz w:val="28"/>
          <w:szCs w:val="28"/>
        </w:rPr>
      </w:pPr>
      <w:bookmarkStart w:id="3" w:name="_GoBack"/>
      <w:bookmarkEnd w:id="3"/>
    </w:p>
    <w:p w14:paraId="3DAB7BFD" w14:textId="77777777" w:rsidR="000D4B86" w:rsidRPr="00CE51D8" w:rsidRDefault="000D4B86" w:rsidP="000D4B86">
      <w:pPr>
        <w:keepNext/>
        <w:keepLines/>
        <w:numPr>
          <w:ilvl w:val="0"/>
          <w:numId w:val="1"/>
        </w:numPr>
        <w:spacing w:before="60" w:after="60" w:line="336" w:lineRule="exact"/>
        <w:ind w:right="20"/>
        <w:jc w:val="center"/>
        <w:outlineLvl w:val="1"/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</w:pPr>
      <w:r w:rsidRPr="00CE51D8"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  <w:lastRenderedPageBreak/>
        <w:t>Анализ ситуации на товарных рынках по содействию развитию конкуренции на территории ГО «город Дербент»</w:t>
      </w:r>
    </w:p>
    <w:p w14:paraId="76C06050" w14:textId="31B84CE2" w:rsidR="000D4B86" w:rsidRPr="00011439" w:rsidRDefault="000D4B86" w:rsidP="000D4B86">
      <w:pPr>
        <w:pStyle w:val="Bodytext61"/>
        <w:shd w:val="clear" w:color="auto" w:fill="auto"/>
        <w:tabs>
          <w:tab w:val="left" w:pos="1418"/>
          <w:tab w:val="left" w:pos="2066"/>
        </w:tabs>
        <w:spacing w:after="180" w:line="322" w:lineRule="exact"/>
        <w:ind w:right="20" w:firstLine="709"/>
        <w:jc w:val="both"/>
        <w:rPr>
          <w:sz w:val="28"/>
          <w:szCs w:val="28"/>
        </w:rPr>
      </w:pPr>
      <w:r w:rsidRPr="00011439">
        <w:rPr>
          <w:sz w:val="28"/>
          <w:szCs w:val="28"/>
        </w:rPr>
        <w:t>Администрация городского округа «город Дербент» ежегодно оказывает содействие уполномоченному органу по содействию развитию конкуренции республики в проведении ежегодного мониторинга состояния и развития конкурентной среды на товарных рынках товаров, работ, услуг республики. Так</w:t>
      </w:r>
      <w:r>
        <w:rPr>
          <w:sz w:val="28"/>
          <w:szCs w:val="28"/>
        </w:rPr>
        <w:t>,</w:t>
      </w:r>
      <w:r w:rsidRPr="00011439">
        <w:rPr>
          <w:sz w:val="28"/>
          <w:szCs w:val="28"/>
        </w:rPr>
        <w:t xml:space="preserve"> в 202</w:t>
      </w:r>
      <w:r w:rsidR="00526EE6">
        <w:rPr>
          <w:sz w:val="28"/>
          <w:szCs w:val="28"/>
        </w:rPr>
        <w:t>3</w:t>
      </w:r>
      <w:r w:rsidRPr="00011439">
        <w:rPr>
          <w:sz w:val="28"/>
          <w:szCs w:val="28"/>
        </w:rPr>
        <w:t xml:space="preserve"> году был проведен анкетный опрос в электронной форме среди потребителей товаров и услуг, субъектов предпринимательской деятельности в отношении доступности и удовлетворенности деятельностью в сфере финансовых услуг среди населения в количестве </w:t>
      </w:r>
      <w:r w:rsidR="009C2094">
        <w:rPr>
          <w:sz w:val="28"/>
          <w:szCs w:val="28"/>
        </w:rPr>
        <w:t>210 респондентов. В 2022 году это количество составило15</w:t>
      </w:r>
      <w:r w:rsidRPr="00011439">
        <w:rPr>
          <w:sz w:val="28"/>
          <w:szCs w:val="28"/>
        </w:rPr>
        <w:t xml:space="preserve">0 респондентов. </w:t>
      </w:r>
    </w:p>
    <w:p w14:paraId="4D3BE13C" w14:textId="77777777" w:rsidR="000D4B86" w:rsidRDefault="000D4B86" w:rsidP="000D4B86">
      <w:pPr>
        <w:pStyle w:val="Bodytext61"/>
        <w:shd w:val="clear" w:color="auto" w:fill="auto"/>
        <w:spacing w:after="180" w:line="322" w:lineRule="exact"/>
        <w:ind w:right="20" w:firstLine="0"/>
        <w:jc w:val="both"/>
        <w:rPr>
          <w:b/>
          <w:sz w:val="28"/>
          <w:szCs w:val="28"/>
        </w:rPr>
      </w:pPr>
    </w:p>
    <w:p w14:paraId="0D3CA486" w14:textId="77777777" w:rsidR="000D4B86" w:rsidRPr="00CE51D8" w:rsidRDefault="000D4B86" w:rsidP="000D4B86">
      <w:pPr>
        <w:keepNext/>
        <w:keepLines/>
        <w:numPr>
          <w:ilvl w:val="0"/>
          <w:numId w:val="1"/>
        </w:numPr>
        <w:spacing w:before="60" w:after="60" w:line="336" w:lineRule="exact"/>
        <w:ind w:right="20"/>
        <w:jc w:val="center"/>
        <w:outlineLvl w:val="1"/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</w:pPr>
      <w:r w:rsidRPr="00CE51D8"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  <w:t>Развитие конкуренции в сфере распоряжения земельными ресурсами, находящимися в муниципальной собственности</w:t>
      </w:r>
    </w:p>
    <w:p w14:paraId="1F901A5E" w14:textId="77777777" w:rsidR="00CD30D2" w:rsidRPr="00011439" w:rsidRDefault="000D4B86" w:rsidP="00CD3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Администрацией ГО «город Дербент» ежегодно формируется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перечень земельных участков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790623">
        <w:rPr>
          <w:rFonts w:ascii="Times New Roman" w:eastAsia="Times New Roman" w:hAnsi="Times New Roman"/>
          <w:iCs/>
          <w:sz w:val="28"/>
          <w:szCs w:val="28"/>
          <w:lang w:eastAsia="ru-RU"/>
        </w:rPr>
        <w:t>для представления гражданам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="0047527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За 2023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г. проводилась инвентаризация муниципального имущества, закрепленного за муниципальными общеобразовательными учреждениями. По результатам проведенной инвентаризации,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не выявлено. При организации аукциона по продаже (на право аренды) земельных участков под строительство администрацией предоставляется информация о возможности подключения объектов капитального строительства к сетям инженерно-технического обеспечения. </w:t>
      </w:r>
      <w:r w:rsidR="0047527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2023 году новые объекты теплоснабжения не строились, соответственно, постановка на государственный кадастровый учет и регистрация права собственности на объекты теплоснабжения не осуществлялась.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Имущественный комплекс объектов теплоснабжения передан по договору аренды в арендное пользование ООО «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Дербенттепло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».  Также на сайте размещается информация по муниципальному имуществу для предоставления субъектам МСП и самозанятым гражданам. </w:t>
      </w:r>
      <w:r w:rsidR="00CD30D2">
        <w:rPr>
          <w:rFonts w:ascii="Times New Roman" w:eastAsia="Times New Roman" w:hAnsi="Times New Roman"/>
          <w:iCs/>
          <w:sz w:val="28"/>
          <w:szCs w:val="28"/>
          <w:lang w:eastAsia="ru-RU"/>
        </w:rPr>
        <w:t>Так в 2023</w:t>
      </w:r>
      <w:r w:rsidR="00CD30D2" w:rsidRPr="00531C9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году муниципальное</w:t>
      </w:r>
      <w:r w:rsidR="00CD30D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имущество было предоставлено 17 субъектам МСП. В 2022</w:t>
      </w:r>
      <w:r w:rsidR="00CD30D2" w:rsidRPr="00531C9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году муниципальное имущество предоставлено </w:t>
      </w:r>
      <w:r w:rsidR="00CD30D2" w:rsidRPr="008A42DE">
        <w:rPr>
          <w:rFonts w:ascii="Times New Roman" w:eastAsia="Times New Roman" w:hAnsi="Times New Roman"/>
          <w:iCs/>
          <w:sz w:val="28"/>
          <w:szCs w:val="28"/>
          <w:lang w:eastAsia="ru-RU"/>
        </w:rPr>
        <w:t>15</w:t>
      </w:r>
      <w:r w:rsidR="00CD30D2" w:rsidRPr="00531C9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субъектам МСП.</w:t>
      </w:r>
    </w:p>
    <w:p w14:paraId="6A806778" w14:textId="270E8152" w:rsidR="000D4B86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45490CF5" w14:textId="16E4FA78" w:rsidR="00531C93" w:rsidRPr="00880658" w:rsidRDefault="008346FC" w:rsidP="000D4B8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</w:rPr>
      </w:pPr>
      <w:hyperlink r:id="rId12" w:history="1">
        <w:r w:rsidR="00531C93" w:rsidRPr="0027428C">
          <w:rPr>
            <w:rStyle w:val="a3"/>
            <w:rFonts w:ascii="Times New Roman" w:hAnsi="Times New Roman"/>
          </w:rPr>
          <w:t>http://derbent.ru/deyatelnost/upravlenie-ekonomiki-i-investitsiy/maloe-i-srednee-predprinimatelstvo/293444/</w:t>
        </w:r>
      </w:hyperlink>
      <w:r w:rsidR="00880658">
        <w:rPr>
          <w:rStyle w:val="a3"/>
          <w:rFonts w:ascii="Times New Roman" w:hAnsi="Times New Roman"/>
        </w:rPr>
        <w:t xml:space="preserve">   </w:t>
      </w:r>
    </w:p>
    <w:p w14:paraId="79A996FF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</w:p>
    <w:p w14:paraId="7A12AC12" w14:textId="77777777" w:rsidR="000D4B86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14:paraId="39601D0F" w14:textId="77777777" w:rsidR="000D4B86" w:rsidRPr="009F0C77" w:rsidRDefault="000D4B86" w:rsidP="000D4B86">
      <w:pPr>
        <w:keepNext/>
        <w:keepLines/>
        <w:numPr>
          <w:ilvl w:val="0"/>
          <w:numId w:val="1"/>
        </w:numPr>
        <w:spacing w:before="60" w:after="60" w:line="336" w:lineRule="exact"/>
        <w:ind w:right="20"/>
        <w:jc w:val="center"/>
        <w:outlineLvl w:val="1"/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</w:pPr>
      <w:r w:rsidRPr="00CE51D8"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  <w:t>Анализ приоритет</w:t>
      </w:r>
      <w:r w:rsidRPr="009F0C77"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  <w:t>ных и социально значимых рынков по содействию развитию конкуренции на территории городского округа «город Дербент»</w:t>
      </w:r>
    </w:p>
    <w:p w14:paraId="37479F4B" w14:textId="77777777" w:rsidR="000D4B86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14:paraId="51B6C7BA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Рынок услуг дошкольного образования</w:t>
      </w:r>
    </w:p>
    <w:p w14:paraId="6C190F59" w14:textId="41B66E86" w:rsidR="000D4B86" w:rsidRPr="00011439" w:rsidRDefault="000D4B86" w:rsidP="000D4B86">
      <w:pPr>
        <w:pStyle w:val="Bodytext161"/>
        <w:spacing w:before="0" w:after="0" w:line="240" w:lineRule="auto"/>
        <w:ind w:left="23" w:firstLine="697"/>
        <w:rPr>
          <w:bCs/>
          <w:i w:val="0"/>
          <w:sz w:val="28"/>
          <w:szCs w:val="28"/>
        </w:rPr>
      </w:pPr>
      <w:r w:rsidRPr="00011439">
        <w:rPr>
          <w:bCs/>
          <w:i w:val="0"/>
          <w:sz w:val="28"/>
          <w:szCs w:val="28"/>
        </w:rPr>
        <w:lastRenderedPageBreak/>
        <w:t xml:space="preserve">В </w:t>
      </w:r>
      <w:r w:rsidR="008C0829">
        <w:rPr>
          <w:bCs/>
          <w:i w:val="0"/>
          <w:sz w:val="28"/>
          <w:szCs w:val="28"/>
        </w:rPr>
        <w:t>2023</w:t>
      </w:r>
      <w:r w:rsidRPr="00011439">
        <w:rPr>
          <w:bCs/>
          <w:i w:val="0"/>
          <w:sz w:val="28"/>
          <w:szCs w:val="28"/>
        </w:rPr>
        <w:t xml:space="preserve"> году </w:t>
      </w:r>
      <w:r w:rsidRPr="00011439">
        <w:rPr>
          <w:i w:val="0"/>
          <w:sz w:val="28"/>
          <w:szCs w:val="28"/>
        </w:rPr>
        <w:t>в</w:t>
      </w:r>
      <w:r w:rsidRPr="00011439">
        <w:rPr>
          <w:b/>
          <w:sz w:val="28"/>
          <w:szCs w:val="28"/>
        </w:rPr>
        <w:t xml:space="preserve"> </w:t>
      </w:r>
      <w:r w:rsidRPr="00011439">
        <w:rPr>
          <w:i w:val="0"/>
          <w:sz w:val="28"/>
          <w:szCs w:val="28"/>
        </w:rPr>
        <w:t>городском округе «город Дербент</w:t>
      </w:r>
      <w:r w:rsidRPr="00011439">
        <w:rPr>
          <w:b/>
          <w:sz w:val="28"/>
          <w:szCs w:val="28"/>
        </w:rPr>
        <w:t>»</w:t>
      </w:r>
      <w:r w:rsidRPr="00011439">
        <w:rPr>
          <w:bCs/>
          <w:i w:val="0"/>
          <w:sz w:val="28"/>
          <w:szCs w:val="28"/>
        </w:rPr>
        <w:t xml:space="preserve"> функционирует </w:t>
      </w:r>
      <w:r>
        <w:rPr>
          <w:bCs/>
          <w:i w:val="0"/>
          <w:sz w:val="28"/>
          <w:szCs w:val="28"/>
        </w:rPr>
        <w:t>29</w:t>
      </w:r>
      <w:r w:rsidRPr="00011439">
        <w:rPr>
          <w:bCs/>
          <w:i w:val="0"/>
          <w:sz w:val="28"/>
          <w:szCs w:val="28"/>
        </w:rPr>
        <w:t xml:space="preserve"> дошкольны</w:t>
      </w:r>
      <w:r>
        <w:rPr>
          <w:bCs/>
          <w:i w:val="0"/>
          <w:sz w:val="28"/>
          <w:szCs w:val="28"/>
        </w:rPr>
        <w:t>х</w:t>
      </w:r>
      <w:r w:rsidRPr="00011439">
        <w:rPr>
          <w:bCs/>
          <w:i w:val="0"/>
          <w:sz w:val="28"/>
          <w:szCs w:val="28"/>
        </w:rPr>
        <w:t xml:space="preserve"> образовательны</w:t>
      </w:r>
      <w:r>
        <w:rPr>
          <w:bCs/>
          <w:i w:val="0"/>
          <w:sz w:val="28"/>
          <w:szCs w:val="28"/>
        </w:rPr>
        <w:t>х</w:t>
      </w:r>
      <w:r w:rsidRPr="00011439">
        <w:rPr>
          <w:bCs/>
          <w:i w:val="0"/>
          <w:sz w:val="28"/>
          <w:szCs w:val="28"/>
        </w:rPr>
        <w:t xml:space="preserve"> организаци</w:t>
      </w:r>
      <w:r>
        <w:rPr>
          <w:bCs/>
          <w:i w:val="0"/>
          <w:sz w:val="28"/>
          <w:szCs w:val="28"/>
        </w:rPr>
        <w:t>й (ДОО</w:t>
      </w:r>
      <w:r w:rsidRPr="00011439">
        <w:rPr>
          <w:bCs/>
          <w:i w:val="0"/>
          <w:sz w:val="28"/>
          <w:szCs w:val="28"/>
        </w:rPr>
        <w:t xml:space="preserve">) с охватом </w:t>
      </w:r>
      <w:r w:rsidR="008C0829">
        <w:rPr>
          <w:bCs/>
          <w:i w:val="0"/>
          <w:sz w:val="28"/>
          <w:szCs w:val="28"/>
        </w:rPr>
        <w:t>4716</w:t>
      </w:r>
      <w:r w:rsidRPr="00011439">
        <w:rPr>
          <w:bCs/>
          <w:i w:val="0"/>
          <w:sz w:val="28"/>
          <w:szCs w:val="28"/>
        </w:rPr>
        <w:t xml:space="preserve"> детей, количество негосударственных </w:t>
      </w:r>
      <w:r>
        <w:rPr>
          <w:bCs/>
          <w:i w:val="0"/>
          <w:sz w:val="28"/>
          <w:szCs w:val="28"/>
        </w:rPr>
        <w:t>(</w:t>
      </w:r>
      <w:r w:rsidRPr="00011439">
        <w:rPr>
          <w:bCs/>
          <w:i w:val="0"/>
          <w:sz w:val="28"/>
          <w:szCs w:val="28"/>
        </w:rPr>
        <w:t>ДОО</w:t>
      </w:r>
      <w:r>
        <w:rPr>
          <w:bCs/>
          <w:i w:val="0"/>
          <w:sz w:val="28"/>
          <w:szCs w:val="28"/>
        </w:rPr>
        <w:t>)</w:t>
      </w:r>
      <w:r w:rsidR="008C0829">
        <w:rPr>
          <w:bCs/>
          <w:i w:val="0"/>
          <w:sz w:val="28"/>
          <w:szCs w:val="28"/>
        </w:rPr>
        <w:t xml:space="preserve"> составило 7</w:t>
      </w:r>
      <w:r w:rsidRPr="00011439">
        <w:rPr>
          <w:bCs/>
          <w:i w:val="0"/>
          <w:sz w:val="28"/>
          <w:szCs w:val="28"/>
        </w:rPr>
        <w:t xml:space="preserve"> единиц с охватом </w:t>
      </w:r>
      <w:r>
        <w:rPr>
          <w:bCs/>
          <w:i w:val="0"/>
          <w:sz w:val="28"/>
          <w:szCs w:val="28"/>
        </w:rPr>
        <w:t>715</w:t>
      </w:r>
      <w:r w:rsidRPr="00011439">
        <w:rPr>
          <w:bCs/>
          <w:i w:val="0"/>
          <w:sz w:val="28"/>
          <w:szCs w:val="28"/>
        </w:rPr>
        <w:t xml:space="preserve"> </w:t>
      </w:r>
      <w:r>
        <w:rPr>
          <w:bCs/>
          <w:i w:val="0"/>
          <w:sz w:val="28"/>
          <w:szCs w:val="28"/>
        </w:rPr>
        <w:t>детей</w:t>
      </w:r>
      <w:r w:rsidRPr="00011439">
        <w:rPr>
          <w:bCs/>
          <w:i w:val="0"/>
          <w:sz w:val="28"/>
          <w:szCs w:val="28"/>
        </w:rPr>
        <w:t>.</w:t>
      </w:r>
      <w:r w:rsidR="00475272">
        <w:rPr>
          <w:bCs/>
          <w:i w:val="0"/>
          <w:sz w:val="28"/>
          <w:szCs w:val="28"/>
        </w:rPr>
        <w:t xml:space="preserve"> Небольшое снижение </w:t>
      </w:r>
      <w:r w:rsidR="00894DBD">
        <w:rPr>
          <w:bCs/>
          <w:i w:val="0"/>
          <w:sz w:val="28"/>
          <w:szCs w:val="28"/>
        </w:rPr>
        <w:t xml:space="preserve">по сравнению с прошлым годом связанно с закрытием нескольких </w:t>
      </w:r>
      <w:r w:rsidR="00880658" w:rsidRPr="0027428C">
        <w:rPr>
          <w:bCs/>
          <w:i w:val="0"/>
          <w:sz w:val="28"/>
          <w:szCs w:val="28"/>
        </w:rPr>
        <w:t xml:space="preserve">муниципальных </w:t>
      </w:r>
      <w:r w:rsidR="00894DBD">
        <w:rPr>
          <w:bCs/>
          <w:i w:val="0"/>
          <w:sz w:val="28"/>
          <w:szCs w:val="28"/>
        </w:rPr>
        <w:t>ДОО на ремонтные работы.</w:t>
      </w:r>
    </w:p>
    <w:p w14:paraId="186EAEF0" w14:textId="78ECA7DB" w:rsidR="000D4B86" w:rsidRPr="00011439" w:rsidRDefault="000D4B86" w:rsidP="000D4B86">
      <w:pPr>
        <w:pStyle w:val="Bodytext161"/>
        <w:spacing w:before="0" w:after="0" w:line="240" w:lineRule="auto"/>
        <w:ind w:left="23" w:firstLine="697"/>
        <w:rPr>
          <w:rFonts w:eastAsia="Times New Roman"/>
          <w:iCs w:val="0"/>
          <w:sz w:val="28"/>
          <w:szCs w:val="28"/>
        </w:rPr>
      </w:pPr>
      <w:r w:rsidRPr="00011439">
        <w:rPr>
          <w:bCs/>
          <w:i w:val="0"/>
          <w:sz w:val="28"/>
          <w:szCs w:val="28"/>
        </w:rPr>
        <w:t>Доля негосударственных организаций в общем количестве организаций дошколь</w:t>
      </w:r>
      <w:r>
        <w:rPr>
          <w:bCs/>
          <w:i w:val="0"/>
          <w:sz w:val="28"/>
          <w:szCs w:val="28"/>
        </w:rPr>
        <w:t xml:space="preserve">ного образования составила </w:t>
      </w:r>
      <w:r w:rsidR="008C0829">
        <w:rPr>
          <w:bCs/>
          <w:i w:val="0"/>
          <w:sz w:val="28"/>
          <w:szCs w:val="28"/>
        </w:rPr>
        <w:t>24,1</w:t>
      </w:r>
      <w:r w:rsidRPr="00011439">
        <w:rPr>
          <w:bCs/>
          <w:i w:val="0"/>
          <w:sz w:val="28"/>
          <w:szCs w:val="28"/>
        </w:rPr>
        <w:t xml:space="preserve"> процента. Удельный вес численности детей в негосударственных дошкольных образовательных организациях в общей численности детей в дошкольных образовательных организациях </w:t>
      </w:r>
      <w:r w:rsidRPr="00011439">
        <w:rPr>
          <w:i w:val="0"/>
          <w:sz w:val="28"/>
          <w:szCs w:val="28"/>
        </w:rPr>
        <w:t>в</w:t>
      </w:r>
      <w:r w:rsidRPr="00011439">
        <w:rPr>
          <w:b/>
          <w:sz w:val="28"/>
          <w:szCs w:val="28"/>
        </w:rPr>
        <w:t xml:space="preserve"> </w:t>
      </w:r>
      <w:r w:rsidRPr="00011439">
        <w:rPr>
          <w:i w:val="0"/>
          <w:sz w:val="28"/>
          <w:szCs w:val="28"/>
        </w:rPr>
        <w:t>городском округе «город Дербент</w:t>
      </w:r>
      <w:r w:rsidRPr="00011439">
        <w:rPr>
          <w:b/>
          <w:sz w:val="28"/>
          <w:szCs w:val="28"/>
        </w:rPr>
        <w:t xml:space="preserve">» </w:t>
      </w:r>
      <w:r w:rsidR="008C0829">
        <w:rPr>
          <w:bCs/>
          <w:i w:val="0"/>
          <w:sz w:val="28"/>
          <w:szCs w:val="28"/>
        </w:rPr>
        <w:t xml:space="preserve">15,1 </w:t>
      </w:r>
      <w:r w:rsidRPr="00011439">
        <w:rPr>
          <w:bCs/>
          <w:i w:val="0"/>
          <w:sz w:val="28"/>
          <w:szCs w:val="28"/>
        </w:rPr>
        <w:t xml:space="preserve">процента. </w:t>
      </w:r>
    </w:p>
    <w:p w14:paraId="6939EC5A" w14:textId="09DEC115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Оказывается организационно-методическая и информационно-консультативная помощь, которая выражается в работе по изучению форм и методов мет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дической работы в ДОО, в организации консультационно-методического обеспечения взаимодействия различных форм ДОО и родительской общественности, проведение конкурсов профессионального мастерства для работников ДОО.</w:t>
      </w:r>
    </w:p>
    <w:p w14:paraId="6E2D1741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рганизационно-методическая и информационно-консультативная помощь негосударственным общеобразовательным организациям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оказывается 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на постоянной основе.</w:t>
      </w:r>
    </w:p>
    <w:p w14:paraId="52E1FB4B" w14:textId="77777777" w:rsidR="000D4B86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42724EA1" w14:textId="7BFAC4FB" w:rsidR="000D4B86" w:rsidRPr="00011439" w:rsidRDefault="000D4B86" w:rsidP="000D4B8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  </w:t>
      </w:r>
      <w:r w:rsidR="00BE12EF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  </w:t>
      </w:r>
      <w:r w:rsidRPr="00011439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Рынок услуг общего образования</w:t>
      </w:r>
    </w:p>
    <w:p w14:paraId="3310F9AF" w14:textId="0CF20692" w:rsidR="000D4B86" w:rsidRPr="00367949" w:rsidRDefault="000D4B86" w:rsidP="00531C93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       </w:t>
      </w:r>
      <w:r w:rsidRPr="00011439">
        <w:rPr>
          <w:rFonts w:ascii="Times New Roman" w:hAnsi="Times New Roman"/>
          <w:iCs/>
          <w:sz w:val="28"/>
          <w:szCs w:val="28"/>
        </w:rPr>
        <w:t xml:space="preserve">Рынок общего образования в городе достаточно развит. На территории </w:t>
      </w:r>
      <w:r w:rsidRPr="00011439">
        <w:rPr>
          <w:rFonts w:ascii="Times New Roman" w:hAnsi="Times New Roman"/>
          <w:sz w:val="28"/>
          <w:szCs w:val="28"/>
        </w:rPr>
        <w:t>городского округа «город Дербент</w:t>
      </w:r>
      <w:r w:rsidRPr="00011439">
        <w:rPr>
          <w:rFonts w:ascii="Times New Roman" w:hAnsi="Times New Roman"/>
          <w:b/>
          <w:sz w:val="28"/>
          <w:szCs w:val="28"/>
        </w:rPr>
        <w:t>»</w:t>
      </w:r>
      <w:r w:rsidRPr="00011439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011439">
        <w:rPr>
          <w:rFonts w:ascii="Times New Roman" w:hAnsi="Times New Roman"/>
          <w:iCs/>
          <w:sz w:val="28"/>
          <w:szCs w:val="28"/>
        </w:rPr>
        <w:t>действует</w:t>
      </w:r>
      <w:r w:rsidRPr="00011439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011439">
        <w:rPr>
          <w:rFonts w:ascii="Times New Roman" w:hAnsi="Times New Roman"/>
          <w:iCs/>
          <w:sz w:val="28"/>
          <w:szCs w:val="28"/>
        </w:rPr>
        <w:t xml:space="preserve">25 общеобразовательных учреждений. </w:t>
      </w:r>
      <w:r>
        <w:rPr>
          <w:rFonts w:ascii="Times New Roman" w:hAnsi="Times New Roman"/>
          <w:iCs/>
          <w:sz w:val="28"/>
          <w:szCs w:val="28"/>
        </w:rPr>
        <w:t xml:space="preserve">Охват детей составил 19625 учащихся. </w:t>
      </w:r>
      <w:r w:rsidRPr="00011439">
        <w:rPr>
          <w:rFonts w:ascii="Times New Roman" w:hAnsi="Times New Roman"/>
          <w:iCs/>
          <w:sz w:val="28"/>
          <w:szCs w:val="28"/>
        </w:rPr>
        <w:t xml:space="preserve">Частные школы отсутствуют. </w:t>
      </w:r>
    </w:p>
    <w:p w14:paraId="2D478126" w14:textId="77777777" w:rsidR="000D4B86" w:rsidRPr="00CE51D8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E51D8">
        <w:rPr>
          <w:rFonts w:ascii="Times New Roman" w:eastAsia="Times New Roman" w:hAnsi="Times New Roman"/>
          <w:iCs/>
          <w:sz w:val="28"/>
          <w:szCs w:val="28"/>
          <w:lang w:eastAsia="ru-RU"/>
        </w:rPr>
        <w:t>В ходе проведенно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й</w:t>
      </w:r>
      <w:r w:rsidRPr="00CE51D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независимой оценки качеств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</w:t>
      </w:r>
      <w:r w:rsidRPr="00CE51D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услуг муниципальны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х</w:t>
      </w:r>
      <w:r w:rsidRPr="00CE51D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й</w:t>
      </w:r>
      <w:r w:rsidRPr="00CE51D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в сфере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общего </w:t>
      </w:r>
      <w:r w:rsidRPr="00CE51D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удовлетворенность населения</w:t>
      </w:r>
      <w:r w:rsidRPr="00CE51D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составил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</w:t>
      </w:r>
      <w:r w:rsidRPr="00CE51D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82 %, в сфере культуры 94%.</w:t>
      </w:r>
    </w:p>
    <w:p w14:paraId="2B3248BA" w14:textId="77777777" w:rsidR="000D4B86" w:rsidRDefault="000D4B86" w:rsidP="000D4B86">
      <w:pPr>
        <w:pStyle w:val="a4"/>
        <w:tabs>
          <w:tab w:val="left" w:pos="9617"/>
        </w:tabs>
        <w:ind w:left="20" w:right="-22" w:firstLine="689"/>
        <w:jc w:val="both"/>
        <w:rPr>
          <w:iCs/>
          <w:sz w:val="28"/>
          <w:szCs w:val="28"/>
        </w:rPr>
      </w:pPr>
    </w:p>
    <w:p w14:paraId="431CCAB5" w14:textId="77777777" w:rsidR="000D4B86" w:rsidRPr="00011439" w:rsidRDefault="000D4B86" w:rsidP="000D4B86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Рынок услуг дополнительного образования детей</w:t>
      </w:r>
    </w:p>
    <w:p w14:paraId="42995201" w14:textId="1ABE12A0" w:rsidR="000D4B86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В 20</w:t>
      </w:r>
      <w:r w:rsidR="007B249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23 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г. в г. Дербент</w:t>
      </w:r>
      <w:r w:rsidR="007B249E">
        <w:rPr>
          <w:rFonts w:ascii="Times New Roman" w:eastAsia="Times New Roman" w:hAnsi="Times New Roman"/>
          <w:iCs/>
          <w:sz w:val="28"/>
          <w:szCs w:val="28"/>
          <w:lang w:eastAsia="ru-RU"/>
        </w:rPr>
        <w:t>е действуют 14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дополнительных образовательных учреждений</w:t>
      </w:r>
      <w:r w:rsidRPr="00531C9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</w:t>
      </w:r>
      <w:r w:rsidR="00531C93" w:rsidRPr="00531C9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За 2022 г. </w:t>
      </w:r>
      <w:r w:rsidR="00DB0129">
        <w:rPr>
          <w:rFonts w:ascii="Times New Roman" w:eastAsia="Times New Roman" w:hAnsi="Times New Roman"/>
          <w:iCs/>
          <w:sz w:val="28"/>
          <w:szCs w:val="28"/>
          <w:lang w:eastAsia="ru-RU"/>
        </w:rPr>
        <w:t>составляло 12 учреждений</w:t>
      </w:r>
      <w:r w:rsidRPr="00531C93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14:paraId="0EEBB873" w14:textId="42D22A31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Оказывается организационно-методическая и информационно-консультативная помощь в сфере дополнительного образования, оказание практической помощи педагогам в повышении их пед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агогического 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мастерства, развитии личностной культуры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усилении творческого потенциала, направленного на активное освоение новых эффективных учебно-воспитательных технологий и повышение качества образования. </w:t>
      </w:r>
    </w:p>
    <w:p w14:paraId="040FBD37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</w:p>
    <w:p w14:paraId="6ADAAB9D" w14:textId="77777777" w:rsidR="000D4B86" w:rsidRPr="00011439" w:rsidRDefault="000D4B86" w:rsidP="000D4B86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Рынок услуг детского отдыха и оздоровления</w:t>
      </w:r>
    </w:p>
    <w:p w14:paraId="61F68E8F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существляется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е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жегодное информирование образовательных организаций о порядке формирования и ведения реестра лагерей отдыха и оздоровления детей в каникулярное время. Обеспечение информационной доступности о деятельности организаций отдыха детей и их оздоровления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Реестр ежегодно формируется, ведется и размещается на сайте управления образования.</w:t>
      </w:r>
    </w:p>
    <w:p w14:paraId="4AC7ECC6" w14:textId="3831D068" w:rsidR="000D4B86" w:rsidRDefault="00357A83" w:rsidP="000D4B86">
      <w:pPr>
        <w:pStyle w:val="a4"/>
        <w:ind w:left="79" w:right="181" w:firstLine="629"/>
        <w:jc w:val="both"/>
        <w:rPr>
          <w:iCs/>
          <w:color w:val="FF0000"/>
          <w:sz w:val="28"/>
          <w:szCs w:val="28"/>
        </w:rPr>
      </w:pPr>
      <w:r>
        <w:rPr>
          <w:iCs/>
          <w:sz w:val="28"/>
          <w:szCs w:val="28"/>
        </w:rPr>
        <w:lastRenderedPageBreak/>
        <w:t>В 2023 году организовано 6</w:t>
      </w:r>
      <w:r w:rsidR="000D4B86" w:rsidRPr="006D2091">
        <w:rPr>
          <w:iCs/>
          <w:sz w:val="28"/>
          <w:szCs w:val="28"/>
        </w:rPr>
        <w:t xml:space="preserve"> пришкольных лагеря</w:t>
      </w:r>
      <w:r w:rsidR="0027428C">
        <w:rPr>
          <w:iCs/>
          <w:sz w:val="28"/>
          <w:szCs w:val="28"/>
        </w:rPr>
        <w:t>.</w:t>
      </w:r>
      <w:r w:rsidR="000D4B86" w:rsidRPr="006D2091">
        <w:rPr>
          <w:iCs/>
          <w:sz w:val="28"/>
          <w:szCs w:val="28"/>
        </w:rPr>
        <w:t xml:space="preserve"> Общая численность детей составила </w:t>
      </w:r>
      <w:r>
        <w:rPr>
          <w:iCs/>
          <w:sz w:val="28"/>
          <w:szCs w:val="28"/>
        </w:rPr>
        <w:t>600</w:t>
      </w:r>
      <w:r w:rsidR="000D4B86" w:rsidRPr="006D2091">
        <w:rPr>
          <w:iCs/>
          <w:sz w:val="28"/>
          <w:szCs w:val="28"/>
        </w:rPr>
        <w:t xml:space="preserve"> человек.</w:t>
      </w:r>
      <w:r w:rsidR="000D4B86">
        <w:rPr>
          <w:iCs/>
          <w:sz w:val="28"/>
          <w:szCs w:val="28"/>
        </w:rPr>
        <w:t xml:space="preserve"> </w:t>
      </w:r>
    </w:p>
    <w:p w14:paraId="2F9685B2" w14:textId="77777777" w:rsidR="003960AA" w:rsidRPr="006325C8" w:rsidRDefault="003960AA" w:rsidP="000D4B86">
      <w:pPr>
        <w:pStyle w:val="a4"/>
        <w:ind w:left="79" w:right="181" w:firstLine="629"/>
        <w:jc w:val="both"/>
        <w:rPr>
          <w:iCs/>
          <w:color w:val="FF0000"/>
          <w:sz w:val="28"/>
          <w:szCs w:val="28"/>
        </w:rPr>
      </w:pPr>
    </w:p>
    <w:p w14:paraId="72D34630" w14:textId="77777777" w:rsidR="000D4B86" w:rsidRPr="00011439" w:rsidRDefault="000D4B86" w:rsidP="000D4B86">
      <w:pPr>
        <w:pStyle w:val="a4"/>
        <w:ind w:left="79" w:right="181" w:firstLine="629"/>
        <w:jc w:val="both"/>
        <w:rPr>
          <w:i/>
          <w:iCs/>
          <w:sz w:val="26"/>
          <w:szCs w:val="26"/>
        </w:rPr>
      </w:pPr>
    </w:p>
    <w:p w14:paraId="2E388C9C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Рынок жилищного строительства (за исключением </w:t>
      </w:r>
      <w:r w:rsidRPr="00E654B8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Московского фонда реновации жилой застройки</w:t>
      </w:r>
      <w:r w:rsidRPr="00011439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и индивидуального жилищного строительства)</w:t>
      </w:r>
    </w:p>
    <w:p w14:paraId="4A77092C" w14:textId="5B95FDFD" w:rsidR="000D4B86" w:rsidRPr="00011439" w:rsidRDefault="000D4B86" w:rsidP="000D4B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Управлением архитектуры и градостроительства администрации городского округа «город Дербент» составлен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соответствующий реестр застройщиков, осуществляющих строительство многоквартирных жилых домов на территории городского округа «город Дербент»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Внедрен исчерпывающий перечень муниципальных процедур в сфере жилищного строительства.</w:t>
      </w:r>
    </w:p>
    <w:p w14:paraId="53A7C848" w14:textId="77777777" w:rsidR="000D4B86" w:rsidRPr="00011439" w:rsidRDefault="000D4B86" w:rsidP="000D4B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Администрацией городского окру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га «город Дербент»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совместно с Министерством информатизации, связи и массовых коммуникаций Республики Дагестан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проводится работа по обеспечению получения муниципальных услуг по выдаче разрешения на строительство и выдаче разрешения на ввод в эксплуатацию </w:t>
      </w:r>
      <w:r w:rsidRPr="00F51E69">
        <w:rPr>
          <w:rFonts w:ascii="Times New Roman" w:eastAsia="Times New Roman" w:hAnsi="Times New Roman"/>
          <w:iCs/>
          <w:sz w:val="28"/>
          <w:szCs w:val="28"/>
          <w:lang w:eastAsia="ru-RU"/>
        </w:rPr>
        <w:t>в электронном виде с помощью сайта «Государственные услуги».</w:t>
      </w:r>
    </w:p>
    <w:p w14:paraId="66BB5030" w14:textId="2A7E7C14" w:rsidR="000D4B86" w:rsidRDefault="000D4B86" w:rsidP="000D4B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Информация о многоквартирных домах, находящихся в стадии завершения строительства, а также о сдаче указанных объектов с указанием срока введения в эксплуатацию для обеспечения возможности участия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конкурсах по отбору управляющих организаций для управления такими домами большего количества управляющих организаций частной формы собственности размещается на официальном сайте администрации.</w:t>
      </w:r>
    </w:p>
    <w:p w14:paraId="3B004011" w14:textId="77777777" w:rsidR="000D4B86" w:rsidRDefault="000D4B86" w:rsidP="000D4B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313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0"/>
        <w:gridCol w:w="3878"/>
        <w:gridCol w:w="1945"/>
        <w:gridCol w:w="2429"/>
      </w:tblGrid>
      <w:tr w:rsidR="000D4B86" w:rsidRPr="00011439" w14:paraId="43F557E9" w14:textId="77777777" w:rsidTr="00204366">
        <w:trPr>
          <w:trHeight w:val="425"/>
        </w:trPr>
        <w:tc>
          <w:tcPr>
            <w:tcW w:w="1610" w:type="dxa"/>
            <w:vAlign w:val="center"/>
          </w:tcPr>
          <w:p w14:paraId="13A6A4F8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№п/п</w:t>
            </w:r>
          </w:p>
        </w:tc>
        <w:tc>
          <w:tcPr>
            <w:tcW w:w="3878" w:type="dxa"/>
            <w:vAlign w:val="center"/>
          </w:tcPr>
          <w:p w14:paraId="7B137AEF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Наименование объекта</w:t>
            </w:r>
          </w:p>
        </w:tc>
        <w:tc>
          <w:tcPr>
            <w:tcW w:w="1945" w:type="dxa"/>
            <w:vAlign w:val="center"/>
          </w:tcPr>
          <w:p w14:paraId="35600F8C" w14:textId="0CE62F90" w:rsidR="000D4B86" w:rsidRPr="00011439" w:rsidRDefault="0051650C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2023 </w:t>
            </w:r>
            <w:r w:rsidR="000D4B86"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г.</w:t>
            </w:r>
          </w:p>
          <w:p w14:paraId="414136EA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proofErr w:type="spellStart"/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Колич</w:t>
            </w:r>
            <w:proofErr w:type="spellEnd"/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29" w:type="dxa"/>
            <w:vAlign w:val="center"/>
          </w:tcPr>
          <w:p w14:paraId="7DE48CAA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Площадь </w:t>
            </w:r>
            <w:proofErr w:type="spellStart"/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Кв.м</w:t>
            </w:r>
            <w:proofErr w:type="spellEnd"/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.</w:t>
            </w:r>
          </w:p>
        </w:tc>
      </w:tr>
      <w:tr w:rsidR="000D4B86" w:rsidRPr="00011439" w14:paraId="36D7B4A1" w14:textId="77777777" w:rsidTr="00204366">
        <w:trPr>
          <w:trHeight w:val="425"/>
        </w:trPr>
        <w:tc>
          <w:tcPr>
            <w:tcW w:w="1610" w:type="dxa"/>
            <w:vAlign w:val="center"/>
          </w:tcPr>
          <w:p w14:paraId="363A4CC1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878" w:type="dxa"/>
            <w:vAlign w:val="center"/>
          </w:tcPr>
          <w:p w14:paraId="759F4A0C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МКД</w:t>
            </w:r>
          </w:p>
        </w:tc>
        <w:tc>
          <w:tcPr>
            <w:tcW w:w="1945" w:type="dxa"/>
            <w:vAlign w:val="center"/>
          </w:tcPr>
          <w:p w14:paraId="7AE8A890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429" w:type="dxa"/>
            <w:vAlign w:val="center"/>
          </w:tcPr>
          <w:p w14:paraId="4A97A668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118838</w:t>
            </w:r>
          </w:p>
        </w:tc>
      </w:tr>
      <w:tr w:rsidR="000D4B86" w:rsidRPr="00011439" w14:paraId="6379E86E" w14:textId="77777777" w:rsidTr="00204366">
        <w:trPr>
          <w:trHeight w:val="425"/>
        </w:trPr>
        <w:tc>
          <w:tcPr>
            <w:tcW w:w="1610" w:type="dxa"/>
            <w:vAlign w:val="center"/>
          </w:tcPr>
          <w:p w14:paraId="0C395DF5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878" w:type="dxa"/>
            <w:vAlign w:val="center"/>
          </w:tcPr>
          <w:p w14:paraId="0FD62ED6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ИЖС</w:t>
            </w:r>
          </w:p>
        </w:tc>
        <w:tc>
          <w:tcPr>
            <w:tcW w:w="1945" w:type="dxa"/>
            <w:vAlign w:val="center"/>
          </w:tcPr>
          <w:p w14:paraId="26CF8F60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429" w:type="dxa"/>
            <w:vAlign w:val="center"/>
          </w:tcPr>
          <w:p w14:paraId="03BC223B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2786</w:t>
            </w:r>
          </w:p>
        </w:tc>
      </w:tr>
    </w:tbl>
    <w:p w14:paraId="56D6AA3D" w14:textId="77777777" w:rsidR="000D4B86" w:rsidRDefault="000D4B86" w:rsidP="000D4B86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14:paraId="044DBDAE" w14:textId="0DF389F0" w:rsidR="000D4B86" w:rsidRPr="00191F93" w:rsidRDefault="000D4B86" w:rsidP="000D4B86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191F93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Рынок строительства объектов капитального строительства, за исключением жилищного и дорожного строительства</w:t>
      </w:r>
      <w:r w:rsidR="00980953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.</w:t>
      </w:r>
    </w:p>
    <w:tbl>
      <w:tblPr>
        <w:tblpPr w:leftFromText="180" w:rightFromText="180" w:vertAnchor="text" w:horzAnchor="margin" w:tblpY="31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2145"/>
        <w:gridCol w:w="1117"/>
        <w:gridCol w:w="1418"/>
        <w:gridCol w:w="2126"/>
        <w:gridCol w:w="1134"/>
        <w:gridCol w:w="1418"/>
      </w:tblGrid>
      <w:tr w:rsidR="000D4B86" w:rsidRPr="00011439" w14:paraId="3B942227" w14:textId="77777777" w:rsidTr="00204366">
        <w:trPr>
          <w:trHeight w:val="699"/>
        </w:trPr>
        <w:tc>
          <w:tcPr>
            <w:tcW w:w="815" w:type="dxa"/>
            <w:vAlign w:val="center"/>
          </w:tcPr>
          <w:p w14:paraId="357275AF" w14:textId="77777777" w:rsidR="000D4B86" w:rsidRPr="00586E21" w:rsidRDefault="000D4B86" w:rsidP="002043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</w:pPr>
            <w:r w:rsidRPr="00586E21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№п/п</w:t>
            </w:r>
          </w:p>
        </w:tc>
        <w:tc>
          <w:tcPr>
            <w:tcW w:w="2145" w:type="dxa"/>
            <w:vAlign w:val="center"/>
          </w:tcPr>
          <w:p w14:paraId="03197A44" w14:textId="31002047" w:rsidR="000D4B86" w:rsidRPr="00586E21" w:rsidRDefault="0051650C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Разрешение на строительство 2023</w:t>
            </w:r>
            <w:r w:rsidR="000D4B86" w:rsidRPr="00586E21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117" w:type="dxa"/>
            <w:vAlign w:val="center"/>
          </w:tcPr>
          <w:p w14:paraId="03744552" w14:textId="77777777" w:rsidR="000D4B86" w:rsidRPr="00586E21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</w:pPr>
            <w:r w:rsidRPr="00586E21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Кол-во.</w:t>
            </w:r>
          </w:p>
        </w:tc>
        <w:tc>
          <w:tcPr>
            <w:tcW w:w="1418" w:type="dxa"/>
            <w:vAlign w:val="center"/>
          </w:tcPr>
          <w:p w14:paraId="1E93FA43" w14:textId="77777777" w:rsidR="000D4B86" w:rsidRPr="00586E21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 xml:space="preserve">Площадь </w:t>
            </w:r>
            <w:proofErr w:type="spellStart"/>
            <w:r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к</w:t>
            </w:r>
            <w:r w:rsidRPr="00586E21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в.м</w:t>
            </w:r>
            <w:proofErr w:type="spellEnd"/>
            <w:r w:rsidRPr="00586E21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6" w:type="dxa"/>
            <w:vAlign w:val="center"/>
          </w:tcPr>
          <w:p w14:paraId="2DF4B1E6" w14:textId="0CEEA546" w:rsidR="000D4B86" w:rsidRPr="00586E21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</w:pPr>
            <w:r w:rsidRPr="00586E21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 xml:space="preserve">Разрешение на ввод </w:t>
            </w:r>
            <w:r w:rsidR="0051650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 xml:space="preserve">2023 </w:t>
            </w:r>
            <w:r w:rsidRPr="00586E21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1134" w:type="dxa"/>
            <w:vAlign w:val="center"/>
          </w:tcPr>
          <w:p w14:paraId="1F599FC8" w14:textId="77777777" w:rsidR="000D4B86" w:rsidRPr="00586E21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</w:pPr>
            <w:r w:rsidRPr="00586E21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ол-во</w:t>
            </w:r>
            <w:r w:rsidRPr="00586E21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8" w:type="dxa"/>
            <w:vAlign w:val="center"/>
          </w:tcPr>
          <w:p w14:paraId="4C5387F8" w14:textId="77777777" w:rsidR="000D4B86" w:rsidRPr="00586E21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 xml:space="preserve">Площадь </w:t>
            </w:r>
            <w:proofErr w:type="spellStart"/>
            <w:r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к</w:t>
            </w:r>
            <w:r w:rsidRPr="00586E21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в.м</w:t>
            </w:r>
            <w:proofErr w:type="spellEnd"/>
            <w:r w:rsidRPr="00586E21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.</w:t>
            </w:r>
          </w:p>
        </w:tc>
      </w:tr>
      <w:tr w:rsidR="000D4B86" w:rsidRPr="00011439" w14:paraId="5E58746B" w14:textId="77777777" w:rsidTr="00204366">
        <w:trPr>
          <w:trHeight w:val="396"/>
        </w:trPr>
        <w:tc>
          <w:tcPr>
            <w:tcW w:w="815" w:type="dxa"/>
            <w:vAlign w:val="center"/>
          </w:tcPr>
          <w:p w14:paraId="3CEF0749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45" w:type="dxa"/>
          </w:tcPr>
          <w:p w14:paraId="38F7628C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proofErr w:type="spellStart"/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Реконструк</w:t>
            </w:r>
            <w:proofErr w:type="spellEnd"/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.</w:t>
            </w:r>
          </w:p>
          <w:p w14:paraId="058C6556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у</w:t>
            </w: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лиц</w:t>
            </w:r>
          </w:p>
        </w:tc>
        <w:tc>
          <w:tcPr>
            <w:tcW w:w="1117" w:type="dxa"/>
            <w:vAlign w:val="center"/>
          </w:tcPr>
          <w:p w14:paraId="76184ADD" w14:textId="0D2F4470" w:rsidR="000D4B86" w:rsidRPr="00011439" w:rsidRDefault="00916593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  <w:vAlign w:val="center"/>
          </w:tcPr>
          <w:p w14:paraId="1CFCEA16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DAD13C0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Реконструк</w:t>
            </w:r>
            <w:proofErr w:type="spellEnd"/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. у</w:t>
            </w: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лиц</w:t>
            </w:r>
          </w:p>
        </w:tc>
        <w:tc>
          <w:tcPr>
            <w:tcW w:w="1134" w:type="dxa"/>
            <w:vAlign w:val="center"/>
          </w:tcPr>
          <w:p w14:paraId="63DB8AB5" w14:textId="69B79464" w:rsidR="000D4B86" w:rsidRPr="00011439" w:rsidRDefault="00110985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 w14:paraId="78653969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-</w:t>
            </w:r>
          </w:p>
        </w:tc>
      </w:tr>
      <w:tr w:rsidR="000D4B86" w:rsidRPr="00011439" w14:paraId="488E0D2C" w14:textId="77777777" w:rsidTr="00204366">
        <w:trPr>
          <w:trHeight w:val="396"/>
        </w:trPr>
        <w:tc>
          <w:tcPr>
            <w:tcW w:w="815" w:type="dxa"/>
            <w:vAlign w:val="center"/>
          </w:tcPr>
          <w:p w14:paraId="02770FB5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45" w:type="dxa"/>
          </w:tcPr>
          <w:p w14:paraId="2CA23645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Объекты по </w:t>
            </w:r>
            <w:proofErr w:type="spellStart"/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оказ</w:t>
            </w:r>
            <w:proofErr w:type="spellEnd"/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 у</w:t>
            </w: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сл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уг</w:t>
            </w: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н</w:t>
            </w: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ас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елению</w:t>
            </w:r>
          </w:p>
        </w:tc>
        <w:tc>
          <w:tcPr>
            <w:tcW w:w="1117" w:type="dxa"/>
            <w:vAlign w:val="center"/>
          </w:tcPr>
          <w:p w14:paraId="6608D2A7" w14:textId="697D2EF2" w:rsidR="000D4B86" w:rsidRPr="00011439" w:rsidRDefault="00916593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418" w:type="dxa"/>
            <w:vAlign w:val="center"/>
          </w:tcPr>
          <w:p w14:paraId="7B863C7D" w14:textId="72E66070" w:rsidR="000D4B86" w:rsidRPr="00011439" w:rsidRDefault="00916593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6275</w:t>
            </w:r>
          </w:p>
        </w:tc>
        <w:tc>
          <w:tcPr>
            <w:tcW w:w="2126" w:type="dxa"/>
            <w:vAlign w:val="center"/>
          </w:tcPr>
          <w:p w14:paraId="67CB6FDC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Объекты по </w:t>
            </w:r>
            <w:proofErr w:type="spellStart"/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оказ.услуг</w:t>
            </w:r>
            <w:proofErr w:type="spellEnd"/>
          </w:p>
        </w:tc>
        <w:tc>
          <w:tcPr>
            <w:tcW w:w="1134" w:type="dxa"/>
            <w:vAlign w:val="center"/>
          </w:tcPr>
          <w:p w14:paraId="028F2CDB" w14:textId="10D03672" w:rsidR="000D4B86" w:rsidRPr="00011439" w:rsidRDefault="00110985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9</w:t>
            </w:r>
            <w:r w:rsidR="000D4B86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9B8908B" w14:textId="7404D182" w:rsidR="000D4B86" w:rsidRPr="00011439" w:rsidRDefault="00110985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4161</w:t>
            </w:r>
          </w:p>
        </w:tc>
      </w:tr>
      <w:tr w:rsidR="000D4B86" w:rsidRPr="00011439" w14:paraId="498B68A2" w14:textId="77777777" w:rsidTr="00204366">
        <w:trPr>
          <w:trHeight w:val="396"/>
        </w:trPr>
        <w:tc>
          <w:tcPr>
            <w:tcW w:w="815" w:type="dxa"/>
            <w:vAlign w:val="center"/>
          </w:tcPr>
          <w:p w14:paraId="0E9D2284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145" w:type="dxa"/>
          </w:tcPr>
          <w:p w14:paraId="4D916A42" w14:textId="77777777" w:rsidR="000D4B86" w:rsidRDefault="00916593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ДОУ</w:t>
            </w:r>
          </w:p>
          <w:p w14:paraId="24FB683A" w14:textId="2AE13021" w:rsidR="00916593" w:rsidRPr="00011439" w:rsidRDefault="00110985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(детсад</w:t>
            </w:r>
            <w:r w:rsidR="00916593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17" w:type="dxa"/>
            <w:vAlign w:val="center"/>
          </w:tcPr>
          <w:p w14:paraId="5BDA2FC4" w14:textId="549D75B5" w:rsidR="000D4B86" w:rsidRPr="00011439" w:rsidRDefault="00916593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5C6762F8" w14:textId="4A8E6168" w:rsidR="000D4B86" w:rsidRPr="00011439" w:rsidRDefault="00916593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1720</w:t>
            </w:r>
          </w:p>
        </w:tc>
        <w:tc>
          <w:tcPr>
            <w:tcW w:w="2126" w:type="dxa"/>
            <w:vAlign w:val="center"/>
          </w:tcPr>
          <w:p w14:paraId="59BBF8AE" w14:textId="77777777" w:rsidR="000D4B86" w:rsidRDefault="00110985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ДОУ</w:t>
            </w:r>
          </w:p>
          <w:p w14:paraId="6972F30D" w14:textId="129B1CC1" w:rsidR="00110985" w:rsidRPr="00011439" w:rsidRDefault="00110985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(детсад)</w:t>
            </w:r>
          </w:p>
        </w:tc>
        <w:tc>
          <w:tcPr>
            <w:tcW w:w="1134" w:type="dxa"/>
            <w:vAlign w:val="center"/>
          </w:tcPr>
          <w:p w14:paraId="79E32DDC" w14:textId="4C694F33" w:rsidR="000D4B86" w:rsidRPr="00011439" w:rsidRDefault="00110985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1B633F98" w14:textId="36DA9842" w:rsidR="000D4B86" w:rsidRPr="00011439" w:rsidRDefault="00110985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5227</w:t>
            </w:r>
          </w:p>
        </w:tc>
      </w:tr>
      <w:tr w:rsidR="000D4B86" w:rsidRPr="00011439" w14:paraId="4B9ECFB9" w14:textId="77777777" w:rsidTr="00204366">
        <w:trPr>
          <w:trHeight w:val="396"/>
        </w:trPr>
        <w:tc>
          <w:tcPr>
            <w:tcW w:w="815" w:type="dxa"/>
            <w:vAlign w:val="center"/>
          </w:tcPr>
          <w:p w14:paraId="0439F475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145" w:type="dxa"/>
          </w:tcPr>
          <w:p w14:paraId="3E63EBAB" w14:textId="7D9EBD52" w:rsidR="000D4B86" w:rsidRPr="00E654B8" w:rsidRDefault="00916593" w:rsidP="009165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Гостевые дома</w:t>
            </w:r>
          </w:p>
        </w:tc>
        <w:tc>
          <w:tcPr>
            <w:tcW w:w="1117" w:type="dxa"/>
            <w:vAlign w:val="center"/>
          </w:tcPr>
          <w:p w14:paraId="1A54DDAF" w14:textId="04DF55DB" w:rsidR="000D4B86" w:rsidRPr="00E654B8" w:rsidRDefault="00916593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  <w:vAlign w:val="center"/>
          </w:tcPr>
          <w:p w14:paraId="44C93EE4" w14:textId="073DAE13" w:rsidR="000D4B86" w:rsidRPr="00E654B8" w:rsidRDefault="00916593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925</w:t>
            </w:r>
          </w:p>
        </w:tc>
        <w:tc>
          <w:tcPr>
            <w:tcW w:w="2126" w:type="dxa"/>
            <w:vAlign w:val="center"/>
          </w:tcPr>
          <w:p w14:paraId="777E9322" w14:textId="52FF8697" w:rsidR="000D4B86" w:rsidRPr="00E654B8" w:rsidRDefault="00980953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Школа на 804 м.</w:t>
            </w:r>
          </w:p>
        </w:tc>
        <w:tc>
          <w:tcPr>
            <w:tcW w:w="1134" w:type="dxa"/>
            <w:vAlign w:val="center"/>
          </w:tcPr>
          <w:p w14:paraId="4DDF652E" w14:textId="5C21B85C" w:rsidR="000D4B86" w:rsidRPr="00E654B8" w:rsidRDefault="00980953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0E3969DC" w14:textId="74C4306F" w:rsidR="000D4B86" w:rsidRPr="00E654B8" w:rsidRDefault="00980953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18511</w:t>
            </w:r>
          </w:p>
        </w:tc>
      </w:tr>
      <w:tr w:rsidR="000D4B86" w:rsidRPr="00011439" w14:paraId="6EF3DEC7" w14:textId="77777777" w:rsidTr="00204366">
        <w:trPr>
          <w:trHeight w:val="396"/>
        </w:trPr>
        <w:tc>
          <w:tcPr>
            <w:tcW w:w="815" w:type="dxa"/>
            <w:vAlign w:val="center"/>
          </w:tcPr>
          <w:p w14:paraId="2693CBE4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145" w:type="dxa"/>
          </w:tcPr>
          <w:p w14:paraId="0F01C1F2" w14:textId="7876C963" w:rsidR="000D4B86" w:rsidRPr="00E654B8" w:rsidRDefault="00916593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Школа на 1224 м.</w:t>
            </w:r>
          </w:p>
        </w:tc>
        <w:tc>
          <w:tcPr>
            <w:tcW w:w="1117" w:type="dxa"/>
            <w:vAlign w:val="center"/>
          </w:tcPr>
          <w:p w14:paraId="517A2BC4" w14:textId="77777777" w:rsidR="000D4B86" w:rsidRPr="00E654B8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E654B8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56EDE9A6" w14:textId="476EA6AF" w:rsidR="000D4B86" w:rsidRPr="00E654B8" w:rsidRDefault="00916593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27377</w:t>
            </w:r>
          </w:p>
        </w:tc>
        <w:tc>
          <w:tcPr>
            <w:tcW w:w="2126" w:type="dxa"/>
            <w:vAlign w:val="center"/>
          </w:tcPr>
          <w:p w14:paraId="00297148" w14:textId="77777777" w:rsidR="000D4B86" w:rsidRPr="00E654B8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0EB80D1" w14:textId="77777777" w:rsidR="000D4B86" w:rsidRPr="00E654B8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75B9AB77" w14:textId="77777777" w:rsidR="000D4B86" w:rsidRPr="00E654B8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0D4B86" w:rsidRPr="00011439" w14:paraId="07A0D4AA" w14:textId="77777777" w:rsidTr="00204366">
        <w:trPr>
          <w:trHeight w:val="396"/>
        </w:trPr>
        <w:tc>
          <w:tcPr>
            <w:tcW w:w="815" w:type="dxa"/>
            <w:vAlign w:val="center"/>
          </w:tcPr>
          <w:p w14:paraId="1CB65D86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2145" w:type="dxa"/>
            <w:vAlign w:val="center"/>
          </w:tcPr>
          <w:p w14:paraId="1B2EA072" w14:textId="77777777" w:rsidR="000D4B86" w:rsidRPr="00E654B8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E654B8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Гостиницы</w:t>
            </w:r>
          </w:p>
        </w:tc>
        <w:tc>
          <w:tcPr>
            <w:tcW w:w="1117" w:type="dxa"/>
            <w:vAlign w:val="center"/>
          </w:tcPr>
          <w:p w14:paraId="66CDE2D2" w14:textId="77777777" w:rsidR="000D4B86" w:rsidRPr="00E654B8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E654B8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418" w:type="dxa"/>
            <w:vAlign w:val="center"/>
          </w:tcPr>
          <w:p w14:paraId="03836EFB" w14:textId="009D969B" w:rsidR="000D4B86" w:rsidRPr="00E654B8" w:rsidRDefault="00916593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9306</w:t>
            </w:r>
          </w:p>
        </w:tc>
        <w:tc>
          <w:tcPr>
            <w:tcW w:w="2126" w:type="dxa"/>
            <w:vAlign w:val="center"/>
          </w:tcPr>
          <w:p w14:paraId="64453ABE" w14:textId="77777777" w:rsidR="000D4B86" w:rsidRPr="00E654B8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EEB87A1" w14:textId="77777777" w:rsidR="000D4B86" w:rsidRPr="00E654B8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3CBF07F3" w14:textId="77777777" w:rsidR="000D4B86" w:rsidRPr="00E654B8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0D4B86" w:rsidRPr="00011439" w14:paraId="1736C355" w14:textId="77777777" w:rsidTr="00204366">
        <w:trPr>
          <w:trHeight w:val="396"/>
        </w:trPr>
        <w:tc>
          <w:tcPr>
            <w:tcW w:w="815" w:type="dxa"/>
            <w:vAlign w:val="center"/>
          </w:tcPr>
          <w:p w14:paraId="400B3A00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145" w:type="dxa"/>
            <w:vAlign w:val="center"/>
          </w:tcPr>
          <w:p w14:paraId="09BCED57" w14:textId="6B6E69B6" w:rsidR="000D4B86" w:rsidRPr="00E654B8" w:rsidRDefault="00916593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Апарт-отели</w:t>
            </w:r>
          </w:p>
        </w:tc>
        <w:tc>
          <w:tcPr>
            <w:tcW w:w="1117" w:type="dxa"/>
            <w:vAlign w:val="center"/>
          </w:tcPr>
          <w:p w14:paraId="2FE9E631" w14:textId="262BE7C9" w:rsidR="000D4B86" w:rsidRPr="00E654B8" w:rsidRDefault="00916593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14:paraId="3B30B97F" w14:textId="56F70641" w:rsidR="000D4B86" w:rsidRPr="00E654B8" w:rsidRDefault="00916593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44107</w:t>
            </w:r>
          </w:p>
        </w:tc>
        <w:tc>
          <w:tcPr>
            <w:tcW w:w="2126" w:type="dxa"/>
            <w:vAlign w:val="center"/>
          </w:tcPr>
          <w:p w14:paraId="574912DB" w14:textId="7221575A" w:rsidR="000D4B86" w:rsidRPr="00E654B8" w:rsidRDefault="00980953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ФОК</w:t>
            </w:r>
          </w:p>
        </w:tc>
        <w:tc>
          <w:tcPr>
            <w:tcW w:w="1134" w:type="dxa"/>
            <w:vAlign w:val="center"/>
          </w:tcPr>
          <w:p w14:paraId="29652D9B" w14:textId="0525BE4D" w:rsidR="000D4B86" w:rsidRPr="00E654B8" w:rsidRDefault="00980953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2993692E" w14:textId="52930AC7" w:rsidR="000D4B86" w:rsidRPr="00E654B8" w:rsidRDefault="00980953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1834</w:t>
            </w:r>
          </w:p>
        </w:tc>
      </w:tr>
      <w:tr w:rsidR="000D4B86" w:rsidRPr="00011439" w14:paraId="5E7E98AF" w14:textId="77777777" w:rsidTr="00204366">
        <w:trPr>
          <w:trHeight w:val="396"/>
        </w:trPr>
        <w:tc>
          <w:tcPr>
            <w:tcW w:w="815" w:type="dxa"/>
            <w:vAlign w:val="center"/>
          </w:tcPr>
          <w:p w14:paraId="19243DD1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145" w:type="dxa"/>
            <w:vAlign w:val="center"/>
          </w:tcPr>
          <w:p w14:paraId="1E6444F5" w14:textId="77777777" w:rsidR="000D4B86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Межрайонный учебный центр</w:t>
            </w:r>
          </w:p>
        </w:tc>
        <w:tc>
          <w:tcPr>
            <w:tcW w:w="1117" w:type="dxa"/>
            <w:vAlign w:val="center"/>
          </w:tcPr>
          <w:p w14:paraId="07B6302B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736287D5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1088</w:t>
            </w:r>
          </w:p>
        </w:tc>
        <w:tc>
          <w:tcPr>
            <w:tcW w:w="2126" w:type="dxa"/>
            <w:vAlign w:val="center"/>
          </w:tcPr>
          <w:p w14:paraId="2601E8A5" w14:textId="7C8B7EBB" w:rsidR="000D4B86" w:rsidRPr="00011439" w:rsidRDefault="00980953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Межрайонный учебный центр</w:t>
            </w:r>
          </w:p>
        </w:tc>
        <w:tc>
          <w:tcPr>
            <w:tcW w:w="1134" w:type="dxa"/>
            <w:vAlign w:val="center"/>
          </w:tcPr>
          <w:p w14:paraId="3246DBEE" w14:textId="0E89CEE9" w:rsidR="000D4B86" w:rsidRPr="00011439" w:rsidRDefault="00980953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63701911" w14:textId="49532D61" w:rsidR="000D4B86" w:rsidRPr="00011439" w:rsidRDefault="00980953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1092</w:t>
            </w:r>
          </w:p>
        </w:tc>
      </w:tr>
    </w:tbl>
    <w:p w14:paraId="39B466EA" w14:textId="77777777" w:rsidR="000D4B86" w:rsidRPr="008C7A03" w:rsidRDefault="000D4B86" w:rsidP="000D4B86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58DCE3B7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Указанные процедуры внедрены в сферах строительства объектов нежилого назначения, электросетевого хозяйства, строительств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линейных объектов водоснабжения и водоотведения, строительств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объектов теплоснабжения.</w:t>
      </w:r>
    </w:p>
    <w:p w14:paraId="2D18D2FA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На постоянной основе оказывается организационно-методическая и информационно-консультативная помощь негосударственным организациям, осуществляющим деятельность в сфере архитектурно-строительного проектирования.</w:t>
      </w:r>
    </w:p>
    <w:p w14:paraId="2C627F16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</w:p>
    <w:p w14:paraId="59B246A8" w14:textId="77777777" w:rsidR="000D4B86" w:rsidRDefault="000D4B86" w:rsidP="000D4B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011439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</w:t>
      </w:r>
    </w:p>
    <w:p w14:paraId="274D88CE" w14:textId="77777777" w:rsidR="000D4B86" w:rsidRPr="006054B1" w:rsidRDefault="000D4B86" w:rsidP="000D4B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6054B1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Рынок теплоснабжения (производство тепловой энергии)</w:t>
      </w:r>
    </w:p>
    <w:p w14:paraId="6485FE48" w14:textId="527AEF1C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На территории городского округа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«город Дербент»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услуги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теплоснабжения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оказывает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организация ООО «</w:t>
      </w:r>
      <w:proofErr w:type="spellStart"/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Дербенттепло</w:t>
      </w:r>
      <w:proofErr w:type="spellEnd"/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» с долей участия администрации более 50 процентов.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Другие организации не получили лицензии на осуществление теплоснабжения.</w:t>
      </w:r>
    </w:p>
    <w:p w14:paraId="0378F9E2" w14:textId="77777777" w:rsidR="000D4B86" w:rsidRPr="00011439" w:rsidRDefault="000D4B86" w:rsidP="000D4B86">
      <w:pPr>
        <w:pStyle w:val="Bodytext161"/>
        <w:spacing w:before="0" w:after="0" w:line="240" w:lineRule="auto"/>
        <w:ind w:left="23" w:firstLine="697"/>
        <w:rPr>
          <w:bCs/>
          <w:i w:val="0"/>
          <w:sz w:val="28"/>
          <w:szCs w:val="28"/>
        </w:rPr>
      </w:pPr>
      <w:r w:rsidRPr="00011439">
        <w:rPr>
          <w:bCs/>
          <w:i w:val="0"/>
          <w:sz w:val="28"/>
          <w:szCs w:val="28"/>
        </w:rPr>
        <w:t>Вход на рынок услуг по теплоснабжению затруднен необходимостью вложения значительных первоначальных инвестиций. Строительство либо приобретение существующих имущественных объектов в собственность требует значительных первоначальных капитальных вложений при длительных сроках окупаемости этих вложений, что является экономическим ограничением и затрудняет хозяйствующим субъектам вход на рынок.</w:t>
      </w:r>
    </w:p>
    <w:p w14:paraId="531711E4" w14:textId="77777777" w:rsidR="000D4B86" w:rsidRPr="00011439" w:rsidRDefault="000D4B86" w:rsidP="000D4B86">
      <w:pPr>
        <w:pStyle w:val="Bodytext161"/>
        <w:spacing w:before="0" w:after="0" w:line="240" w:lineRule="auto"/>
        <w:ind w:left="23" w:firstLine="697"/>
        <w:rPr>
          <w:bCs/>
          <w:i w:val="0"/>
          <w:sz w:val="28"/>
          <w:szCs w:val="28"/>
        </w:rPr>
      </w:pPr>
      <w:r w:rsidRPr="00011439">
        <w:rPr>
          <w:bCs/>
          <w:i w:val="0"/>
          <w:sz w:val="28"/>
          <w:szCs w:val="28"/>
        </w:rPr>
        <w:t>Возможность эксплуатации имущественных объектов теплоснабжения на основании договоров аренды, концессии, доверительного управления делает данный барьер входа на товарный рынок преодолимым.</w:t>
      </w:r>
    </w:p>
    <w:p w14:paraId="371639E9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hAnsi="Times New Roman"/>
          <w:bCs/>
          <w:sz w:val="28"/>
          <w:szCs w:val="28"/>
        </w:rPr>
        <w:t>Привлечение на рынок новых участников, их инвестиций будет способствовать решению проблемы, связанной с высокой степенью износа основных фондов в сфере теплоснабжения.</w:t>
      </w:r>
    </w:p>
    <w:p w14:paraId="6AB87091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</w:p>
    <w:p w14:paraId="40C34B1C" w14:textId="77777777" w:rsidR="000D4B86" w:rsidRPr="00251D1F" w:rsidRDefault="000D4B86" w:rsidP="000D4B86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        Р</w:t>
      </w:r>
      <w:r w:rsidRPr="00251D1F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ынок выполнения работ по благоустройству городской среды</w:t>
      </w:r>
    </w:p>
    <w:p w14:paraId="1F25423F" w14:textId="4E2F288F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рамках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нацпроекта «Жилье и городская среда»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в Республике Дагестан»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г. Дербенте в </w:t>
      </w:r>
      <w:r w:rsidR="001F6EF8" w:rsidRPr="001F6EF8">
        <w:rPr>
          <w:rFonts w:ascii="Times New Roman" w:eastAsia="Times New Roman" w:hAnsi="Times New Roman"/>
          <w:iCs/>
          <w:sz w:val="28"/>
          <w:szCs w:val="28"/>
          <w:lang w:eastAsia="ru-RU"/>
        </w:rPr>
        <w:t>2023</w:t>
      </w:r>
      <w:r w:rsidRPr="00357A8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году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был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 благоустроено </w:t>
      </w:r>
      <w:r w:rsidR="001F6EF8">
        <w:rPr>
          <w:rFonts w:ascii="Times New Roman" w:eastAsia="Times New Roman" w:hAnsi="Times New Roman"/>
          <w:i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дворов и 4 общественных пространства. </w:t>
      </w:r>
    </w:p>
    <w:p w14:paraId="736B32E4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Благоустройство улиц важно для всех типов бизнеса, прибыль которых зависит от пешеходного потока, то есть предпринимательской деятельности, ориентированной на непосредственный контакт с клиентом.</w:t>
      </w:r>
    </w:p>
    <w:p w14:paraId="728C4405" w14:textId="3FFEA6B2" w:rsidR="000D4B86" w:rsidRPr="00011439" w:rsidRDefault="000D4B86" w:rsidP="000D4B86">
      <w:pPr>
        <w:pStyle w:val="Bodytext161"/>
        <w:spacing w:before="0" w:after="0" w:line="240" w:lineRule="auto"/>
        <w:ind w:left="23" w:firstLine="697"/>
        <w:rPr>
          <w:bCs/>
          <w:i w:val="0"/>
          <w:sz w:val="28"/>
          <w:szCs w:val="28"/>
        </w:rPr>
      </w:pPr>
      <w:r w:rsidRPr="00011439">
        <w:rPr>
          <w:bCs/>
          <w:i w:val="0"/>
          <w:sz w:val="28"/>
          <w:szCs w:val="28"/>
        </w:rPr>
        <w:t>Работы по благоустройству городской сре</w:t>
      </w:r>
      <w:r>
        <w:rPr>
          <w:bCs/>
          <w:i w:val="0"/>
          <w:sz w:val="28"/>
          <w:szCs w:val="28"/>
        </w:rPr>
        <w:t xml:space="preserve">ды по состоянию </w:t>
      </w:r>
      <w:r w:rsidRPr="0027428C">
        <w:rPr>
          <w:bCs/>
          <w:i w:val="0"/>
          <w:sz w:val="28"/>
          <w:szCs w:val="28"/>
        </w:rPr>
        <w:t>на 1 января 202</w:t>
      </w:r>
      <w:r w:rsidR="0027428C" w:rsidRPr="0027428C">
        <w:rPr>
          <w:bCs/>
          <w:i w:val="0"/>
          <w:sz w:val="28"/>
          <w:szCs w:val="28"/>
        </w:rPr>
        <w:t>4</w:t>
      </w:r>
      <w:r w:rsidRPr="0027428C">
        <w:rPr>
          <w:bCs/>
          <w:i w:val="0"/>
          <w:sz w:val="28"/>
          <w:szCs w:val="28"/>
        </w:rPr>
        <w:t xml:space="preserve"> года </w:t>
      </w:r>
      <w:r w:rsidRPr="0027428C">
        <w:rPr>
          <w:i w:val="0"/>
          <w:sz w:val="28"/>
          <w:szCs w:val="28"/>
        </w:rPr>
        <w:t>в</w:t>
      </w:r>
      <w:r w:rsidRPr="0027428C">
        <w:rPr>
          <w:b/>
          <w:i w:val="0"/>
          <w:sz w:val="28"/>
          <w:szCs w:val="28"/>
        </w:rPr>
        <w:t xml:space="preserve"> </w:t>
      </w:r>
      <w:r w:rsidRPr="0027428C">
        <w:rPr>
          <w:i w:val="0"/>
          <w:sz w:val="28"/>
          <w:szCs w:val="28"/>
        </w:rPr>
        <w:t>городском округе «город Дербент</w:t>
      </w:r>
      <w:r w:rsidRPr="0027428C">
        <w:rPr>
          <w:b/>
          <w:i w:val="0"/>
          <w:sz w:val="28"/>
          <w:szCs w:val="28"/>
        </w:rPr>
        <w:t>»</w:t>
      </w:r>
      <w:r w:rsidRPr="0027428C">
        <w:rPr>
          <w:bCs/>
          <w:i w:val="0"/>
          <w:sz w:val="28"/>
          <w:szCs w:val="28"/>
        </w:rPr>
        <w:t xml:space="preserve"> осуществляют 4 орга</w:t>
      </w:r>
      <w:r w:rsidRPr="00011439">
        <w:rPr>
          <w:bCs/>
          <w:i w:val="0"/>
          <w:sz w:val="28"/>
          <w:szCs w:val="28"/>
        </w:rPr>
        <w:t>низаци</w:t>
      </w:r>
      <w:r>
        <w:rPr>
          <w:bCs/>
          <w:i w:val="0"/>
          <w:sz w:val="28"/>
          <w:szCs w:val="28"/>
        </w:rPr>
        <w:t>и</w:t>
      </w:r>
      <w:r w:rsidRPr="00011439">
        <w:rPr>
          <w:bCs/>
          <w:i w:val="0"/>
          <w:sz w:val="28"/>
          <w:szCs w:val="28"/>
        </w:rPr>
        <w:t xml:space="preserve"> частной формы собственности.</w:t>
      </w:r>
    </w:p>
    <w:p w14:paraId="0A1A62F0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3152530D" w14:textId="77777777" w:rsidR="000D4B86" w:rsidRPr="0051483C" w:rsidRDefault="000D4B86" w:rsidP="000D4B86">
      <w:pPr>
        <w:spacing w:after="0" w:line="240" w:lineRule="auto"/>
        <w:ind w:left="360" w:firstLine="491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357A8C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Рынок оказания услуг по перевозке пассажиров автомобильным транспортом по муниципальным маршрутам регулярных перевозок</w:t>
      </w:r>
    </w:p>
    <w:p w14:paraId="6BD076D7" w14:textId="0B5FCA01" w:rsidR="00E22F66" w:rsidRPr="00011439" w:rsidRDefault="00E22F66" w:rsidP="00E22F6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 xml:space="preserve">Общее количество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автобусов малого класса задействованных на городских маршрутах</w:t>
      </w:r>
      <w:r w:rsidRPr="001C53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011439">
        <w:rPr>
          <w:rFonts w:ascii="Times New Roman" w:hAnsi="Times New Roman"/>
          <w:sz w:val="28"/>
          <w:szCs w:val="28"/>
        </w:rPr>
        <w:t>городском округе «город Дербент</w:t>
      </w:r>
      <w:r w:rsidRPr="00011439">
        <w:rPr>
          <w:rFonts w:ascii="Times New Roman" w:hAnsi="Times New Roman"/>
          <w:b/>
          <w:sz w:val="28"/>
          <w:szCs w:val="28"/>
        </w:rPr>
        <w:t>»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на 1 января 202</w:t>
      </w:r>
      <w:r w:rsidR="00056BBE">
        <w:rPr>
          <w:rFonts w:ascii="Times New Roman" w:eastAsia="Times New Roman" w:hAnsi="Times New Roman"/>
          <w:iCs/>
          <w:sz w:val="28"/>
          <w:szCs w:val="28"/>
          <w:lang w:eastAsia="ru-RU"/>
        </w:rPr>
        <w:t>4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г. составляет 205 ед.</w:t>
      </w:r>
    </w:p>
    <w:p w14:paraId="376BF57D" w14:textId="77777777" w:rsidR="00E22F66" w:rsidRPr="00011439" w:rsidRDefault="00E22F66" w:rsidP="00E22F6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Общее количество регулярных маршруто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в, обслуживаемых перевозчиками</w:t>
      </w:r>
      <w:r w:rsidRPr="00011439">
        <w:rPr>
          <w:rFonts w:ascii="Times New Roman" w:hAnsi="Times New Roman"/>
          <w:sz w:val="28"/>
          <w:szCs w:val="28"/>
        </w:rPr>
        <w:t xml:space="preserve"> в</w:t>
      </w:r>
      <w:r w:rsidRPr="00011439">
        <w:rPr>
          <w:rFonts w:ascii="Times New Roman" w:hAnsi="Times New Roman"/>
          <w:b/>
          <w:sz w:val="28"/>
          <w:szCs w:val="28"/>
        </w:rPr>
        <w:t xml:space="preserve"> </w:t>
      </w:r>
      <w:r w:rsidRPr="00011439">
        <w:rPr>
          <w:rFonts w:ascii="Times New Roman" w:hAnsi="Times New Roman"/>
          <w:sz w:val="28"/>
          <w:szCs w:val="28"/>
        </w:rPr>
        <w:t>городском округе «город Дербент</w:t>
      </w:r>
      <w:r w:rsidRPr="00011439">
        <w:rPr>
          <w:rFonts w:ascii="Times New Roman" w:hAnsi="Times New Roman"/>
          <w:b/>
          <w:sz w:val="28"/>
          <w:szCs w:val="28"/>
        </w:rPr>
        <w:t>»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, составляет 11  муниципальных маршрутов.</w:t>
      </w:r>
    </w:p>
    <w:p w14:paraId="43B59F17" w14:textId="6AFF4929" w:rsidR="00E22F66" w:rsidRPr="00011439" w:rsidRDefault="00E22F66" w:rsidP="00E22F6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На территории города действует два транспортных предприятия, которые оказывают услуги по перевозке пассажиров автомобильным транспортом по муниципальным ма</w:t>
      </w:r>
      <w:r w:rsidR="00D810C8">
        <w:rPr>
          <w:rFonts w:ascii="Times New Roman" w:eastAsia="Times New Roman" w:hAnsi="Times New Roman"/>
          <w:iCs/>
          <w:sz w:val="28"/>
          <w:szCs w:val="28"/>
          <w:lang w:eastAsia="ru-RU"/>
        </w:rPr>
        <w:t>р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шрутам регулярных перевозок.</w:t>
      </w:r>
    </w:p>
    <w:p w14:paraId="29A517AA" w14:textId="3AC433A9" w:rsidR="00E22F66" w:rsidRPr="001C53C4" w:rsidRDefault="00E22F66" w:rsidP="00E22F6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C53C4">
        <w:rPr>
          <w:rFonts w:ascii="Times New Roman" w:eastAsia="Times New Roman" w:hAnsi="Times New Roman"/>
          <w:iCs/>
          <w:sz w:val="28"/>
          <w:szCs w:val="28"/>
          <w:lang w:eastAsia="ru-RU"/>
        </w:rPr>
        <w:t>Администрацией города были приняты несколько решений, направленных на расширение муниципальной сети, в частности путем внесении и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зменений в действующие маршруты</w:t>
      </w:r>
      <w:r w:rsidRPr="001C53C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D810C8">
        <w:rPr>
          <w:rFonts w:ascii="Times New Roman" w:eastAsia="Times New Roman" w:hAnsi="Times New Roman"/>
          <w:iCs/>
          <w:sz w:val="28"/>
          <w:szCs w:val="28"/>
          <w:lang w:eastAsia="ru-RU"/>
        </w:rPr>
        <w:t>было созда</w:t>
      </w:r>
      <w:r w:rsidRPr="001C53C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но дополнительное общественное транспортное сообщение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на </w:t>
      </w:r>
      <w:r w:rsidRPr="001C53C4">
        <w:rPr>
          <w:rFonts w:ascii="Times New Roman" w:eastAsia="Times New Roman" w:hAnsi="Times New Roman"/>
          <w:iCs/>
          <w:sz w:val="28"/>
          <w:szCs w:val="28"/>
          <w:lang w:eastAsia="ru-RU"/>
        </w:rPr>
        <w:t>неохваченных территориях города.</w:t>
      </w:r>
    </w:p>
    <w:p w14:paraId="3D899439" w14:textId="13FEAA45" w:rsidR="00E22F66" w:rsidRPr="00011439" w:rsidRDefault="00E22F66" w:rsidP="00E22F6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Реестр муниципальных маршрутов актуализируется при каждом внесении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изменений в маршрутную сеть и размещается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на сайте адм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инистрации города. Свидетельство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об осуществлении перевозок пас</w:t>
      </w:r>
      <w:r w:rsidR="00D810C8">
        <w:rPr>
          <w:rFonts w:ascii="Times New Roman" w:eastAsia="Times New Roman" w:hAnsi="Times New Roman"/>
          <w:iCs/>
          <w:sz w:val="28"/>
          <w:szCs w:val="28"/>
          <w:lang w:eastAsia="ru-RU"/>
        </w:rPr>
        <w:t>с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ажиров и багажа на всех муниципальных маршрутах на конкурсной основе выдано транспортным компаниям.</w:t>
      </w:r>
    </w:p>
    <w:p w14:paraId="620822C6" w14:textId="4AAD1C29" w:rsidR="00E22F66" w:rsidRPr="00D606DA" w:rsidRDefault="00E22F66" w:rsidP="00E22F6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Положение о порядке и условиях проведения открытого конкурса на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право получения свидетельств об осуществлении перевозок по одному или нескольким муниципальным маршрутам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регулярных перевозок на территории го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родского округа «город Дербент»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утверждено Постановлением Администрации ГО «город Дербент» от 26.06.2019 г. №293</w:t>
      </w:r>
      <w:r w:rsidR="0027428C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14:paraId="2571E537" w14:textId="5DAA2614" w:rsidR="00E22F66" w:rsidRPr="00011439" w:rsidRDefault="00E22F66" w:rsidP="00E22F6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Админ</w:t>
      </w:r>
      <w:r w:rsidR="00D810C8">
        <w:rPr>
          <w:rFonts w:ascii="Times New Roman" w:eastAsia="Times New Roman" w:hAnsi="Times New Roman"/>
          <w:iCs/>
          <w:sz w:val="28"/>
          <w:szCs w:val="28"/>
          <w:lang w:eastAsia="ru-RU"/>
        </w:rPr>
        <w:t>и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страци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ей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города совместно с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ГИБДД ОМВД России по г. Дербент и МТУ Ространснадзора по СКФО в соответствии </w:t>
      </w:r>
      <w:r w:rsidR="00D810C8">
        <w:rPr>
          <w:rFonts w:ascii="Times New Roman" w:eastAsia="Times New Roman" w:hAnsi="Times New Roman"/>
          <w:iCs/>
          <w:sz w:val="28"/>
          <w:szCs w:val="28"/>
          <w:lang w:eastAsia="ru-RU"/>
        </w:rPr>
        <w:t>заключенным соглашением и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согласованным графиком проводятся профилактические рейдовые мероприятия по выявлению нелегальных перевозчиков</w:t>
      </w:r>
      <w:r w:rsidR="00D810C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 соблюдению правил перевозки пассажиров на муниципальных маршрутах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14:paraId="1D7346B9" w14:textId="65589E51" w:rsidR="00E22F66" w:rsidRPr="00011439" w:rsidRDefault="00E22F66" w:rsidP="00E22F6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При содействии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компании «ОТС Лаб» </w:t>
      </w:r>
      <w:r w:rsidR="0019471D" w:rsidRPr="0027428C">
        <w:rPr>
          <w:rFonts w:ascii="Times New Roman" w:eastAsia="Times New Roman" w:hAnsi="Times New Roman"/>
          <w:iCs/>
          <w:sz w:val="28"/>
          <w:szCs w:val="28"/>
          <w:lang w:eastAsia="ru-RU"/>
        </w:rPr>
        <w:t>разработана</w:t>
      </w:r>
      <w:r w:rsidRPr="0027428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D810C8">
        <w:rPr>
          <w:rFonts w:ascii="Times New Roman" w:eastAsia="Times New Roman" w:hAnsi="Times New Roman"/>
          <w:iCs/>
          <w:sz w:val="28"/>
          <w:szCs w:val="28"/>
          <w:lang w:eastAsia="ru-RU"/>
        </w:rPr>
        <w:t>новая модель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организации регулярных перевозок пассажиров и багажа городским пассажирским транспортом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ГО «город Д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ербент»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</w:t>
      </w:r>
      <w:r w:rsidR="00D810C8">
        <w:rPr>
          <w:rFonts w:ascii="Times New Roman" w:eastAsia="Times New Roman" w:hAnsi="Times New Roman"/>
          <w:iCs/>
          <w:sz w:val="28"/>
          <w:szCs w:val="28"/>
          <w:lang w:eastAsia="ru-RU"/>
        </w:rPr>
        <w:t>предполагающая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орган</w:t>
      </w:r>
      <w:r w:rsidR="00401AF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изацию перевозок с применением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регулируемого тарифа и заключением муниципальных контрактов.</w:t>
      </w:r>
    </w:p>
    <w:p w14:paraId="5E4F7B28" w14:textId="77777777" w:rsidR="00161B6D" w:rsidRDefault="00E22F66" w:rsidP="00E22F6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 w:rsidRPr="00011439">
        <w:rPr>
          <w:rFonts w:ascii="Times New Roman" w:eastAsia="Times New Roman" w:hAnsi="Times New Roman"/>
          <w:sz w:val="28"/>
          <w:szCs w:val="28"/>
          <w:lang w:bidi="en-US"/>
        </w:rPr>
        <w:t xml:space="preserve">На рынке </w:t>
      </w:r>
      <w:r w:rsidRPr="00011439">
        <w:rPr>
          <w:rFonts w:ascii="Times New Roman" w:eastAsia="Times New Roman" w:hAnsi="Times New Roman"/>
          <w:bCs/>
          <w:sz w:val="28"/>
          <w:szCs w:val="28"/>
          <w:lang w:bidi="en-US"/>
        </w:rPr>
        <w:t>оказания услуг перевозок пассажиров автомобильным транспортом по муниципальным маршрутам регулярных перевозок - 2 организации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>:</w:t>
      </w:r>
      <w:r w:rsidRPr="00011439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</w:p>
    <w:p w14:paraId="6A6CF594" w14:textId="5128C38F" w:rsidR="00E22F66" w:rsidRPr="00011439" w:rsidRDefault="00D810C8" w:rsidP="00D810C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                     </w:t>
      </w:r>
      <w:r w:rsidR="00E22F66" w:rsidRPr="00011439">
        <w:rPr>
          <w:rFonts w:ascii="Times New Roman" w:eastAsia="Times New Roman" w:hAnsi="Times New Roman"/>
          <w:bCs/>
          <w:sz w:val="28"/>
          <w:szCs w:val="28"/>
          <w:lang w:bidi="en-US"/>
        </w:rPr>
        <w:t>1. ООО «</w:t>
      </w:r>
      <w:proofErr w:type="spellStart"/>
      <w:r w:rsidR="00E22F66" w:rsidRPr="00011439">
        <w:rPr>
          <w:rFonts w:ascii="Times New Roman" w:eastAsia="Times New Roman" w:hAnsi="Times New Roman"/>
          <w:bCs/>
          <w:sz w:val="28"/>
          <w:szCs w:val="28"/>
          <w:lang w:bidi="en-US"/>
        </w:rPr>
        <w:t>Дербентгортранс</w:t>
      </w:r>
      <w:proofErr w:type="spellEnd"/>
      <w:r w:rsidR="00E22F66" w:rsidRPr="00011439">
        <w:rPr>
          <w:rFonts w:ascii="Times New Roman" w:eastAsia="Times New Roman" w:hAnsi="Times New Roman"/>
          <w:bCs/>
          <w:sz w:val="28"/>
          <w:szCs w:val="28"/>
          <w:lang w:bidi="en-US"/>
        </w:rPr>
        <w:t>»</w:t>
      </w:r>
      <w:r w:rsidR="00E22F66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r w:rsidR="00E22F66" w:rsidRPr="00011439">
        <w:rPr>
          <w:rFonts w:ascii="Times New Roman" w:eastAsia="Times New Roman" w:hAnsi="Times New Roman"/>
          <w:bCs/>
          <w:sz w:val="28"/>
          <w:szCs w:val="28"/>
          <w:lang w:bidi="en-US"/>
        </w:rPr>
        <w:t>-</w:t>
      </w:r>
      <w:r w:rsidR="00E22F66" w:rsidRPr="00011439">
        <w:rPr>
          <w:rFonts w:ascii="Times New Roman" w:hAnsi="Times New Roman"/>
          <w:sz w:val="28"/>
          <w:szCs w:val="28"/>
        </w:rPr>
        <w:t xml:space="preserve"> 9 </w:t>
      </w:r>
      <w:r w:rsidR="00E22F66" w:rsidRPr="00011439">
        <w:rPr>
          <w:rFonts w:ascii="Times New Roman" w:eastAsia="Times New Roman" w:hAnsi="Times New Roman"/>
          <w:bCs/>
          <w:sz w:val="28"/>
          <w:szCs w:val="28"/>
          <w:lang w:bidi="en-US"/>
        </w:rPr>
        <w:t>муниципальных маршрутов</w:t>
      </w:r>
    </w:p>
    <w:p w14:paraId="71162ED1" w14:textId="6764F94C" w:rsidR="00E22F66" w:rsidRPr="0027428C" w:rsidRDefault="00E22F66" w:rsidP="00D810C8">
      <w:pPr>
        <w:spacing w:after="0" w:line="240" w:lineRule="auto"/>
        <w:ind w:left="420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 w:rsidRPr="00011439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               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r w:rsidR="00D810C8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2. </w:t>
      </w:r>
      <w:r w:rsidRPr="00011439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АО </w:t>
      </w:r>
      <w:r w:rsidRPr="0027428C">
        <w:rPr>
          <w:rFonts w:ascii="Times New Roman" w:eastAsia="Times New Roman" w:hAnsi="Times New Roman"/>
          <w:bCs/>
          <w:sz w:val="28"/>
          <w:szCs w:val="28"/>
          <w:lang w:bidi="en-US"/>
        </w:rPr>
        <w:t>«Дербен</w:t>
      </w:r>
      <w:r w:rsidR="0019471D" w:rsidRPr="0027428C">
        <w:rPr>
          <w:rFonts w:ascii="Times New Roman" w:eastAsia="Times New Roman" w:hAnsi="Times New Roman"/>
          <w:bCs/>
          <w:sz w:val="28"/>
          <w:szCs w:val="28"/>
          <w:lang w:bidi="en-US"/>
        </w:rPr>
        <w:t>т</w:t>
      </w:r>
      <w:r w:rsidRPr="0027428C">
        <w:rPr>
          <w:rFonts w:ascii="Times New Roman" w:eastAsia="Times New Roman" w:hAnsi="Times New Roman"/>
          <w:bCs/>
          <w:sz w:val="28"/>
          <w:szCs w:val="28"/>
          <w:lang w:bidi="en-US"/>
        </w:rPr>
        <w:t>ское ПАТП» - 1 муниципальный маршрут</w:t>
      </w:r>
    </w:p>
    <w:p w14:paraId="7B0EF205" w14:textId="394454C8" w:rsidR="00E22F66" w:rsidRPr="00011439" w:rsidRDefault="00E22F66" w:rsidP="00D810C8">
      <w:pPr>
        <w:spacing w:after="0" w:line="240" w:lineRule="auto"/>
        <w:ind w:left="4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27428C">
        <w:rPr>
          <w:rFonts w:ascii="Times New Roman" w:eastAsia="Times New Roman" w:hAnsi="Times New Roman"/>
          <w:bCs/>
          <w:sz w:val="28"/>
          <w:szCs w:val="28"/>
          <w:lang w:bidi="en-US"/>
        </w:rPr>
        <w:tab/>
        <w:t xml:space="preserve">             3. Простое товарищество </w:t>
      </w:r>
      <w:r w:rsidR="0019471D" w:rsidRPr="0027428C">
        <w:rPr>
          <w:rFonts w:ascii="Times New Roman" w:eastAsia="Times New Roman" w:hAnsi="Times New Roman"/>
          <w:bCs/>
          <w:sz w:val="28"/>
          <w:szCs w:val="28"/>
          <w:lang w:bidi="en-US"/>
        </w:rPr>
        <w:t>ООО «</w:t>
      </w:r>
      <w:proofErr w:type="spellStart"/>
      <w:r w:rsidR="0019471D" w:rsidRPr="0027428C">
        <w:rPr>
          <w:rFonts w:ascii="Times New Roman" w:eastAsia="Times New Roman" w:hAnsi="Times New Roman"/>
          <w:bCs/>
          <w:sz w:val="28"/>
          <w:szCs w:val="28"/>
          <w:lang w:bidi="en-US"/>
        </w:rPr>
        <w:t>Дербентгортранс</w:t>
      </w:r>
      <w:proofErr w:type="spellEnd"/>
      <w:r w:rsidR="0019471D" w:rsidRPr="0027428C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» и АО «Дербентское ПАТП» </w:t>
      </w:r>
      <w:r w:rsidRPr="0027428C">
        <w:rPr>
          <w:rFonts w:ascii="Times New Roman" w:eastAsia="Times New Roman" w:hAnsi="Times New Roman"/>
          <w:bCs/>
          <w:sz w:val="28"/>
          <w:szCs w:val="28"/>
          <w:lang w:bidi="en-US"/>
        </w:rPr>
        <w:t>– 1 муниципальный маршрут.</w:t>
      </w:r>
    </w:p>
    <w:p w14:paraId="378DBAD6" w14:textId="77777777" w:rsidR="000D4B86" w:rsidRDefault="000D4B86" w:rsidP="00D810C8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 w:rsidRPr="00011439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</w:p>
    <w:p w14:paraId="53458346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</w:p>
    <w:p w14:paraId="5D2D978D" w14:textId="61AF0BB2" w:rsidR="000D4B86" w:rsidRPr="00B50D5F" w:rsidRDefault="000D4B86" w:rsidP="002C71A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675670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Сфера наружной рекламы</w:t>
      </w:r>
    </w:p>
    <w:p w14:paraId="391BE6EC" w14:textId="04CA39FF" w:rsidR="000D4B86" w:rsidRPr="00011439" w:rsidRDefault="000D4B86" w:rsidP="000D4B86">
      <w:pPr>
        <w:pStyle w:val="Bodytext161"/>
        <w:spacing w:before="0" w:after="0" w:line="240" w:lineRule="auto"/>
        <w:ind w:left="23" w:firstLine="697"/>
        <w:rPr>
          <w:bCs/>
          <w:i w:val="0"/>
          <w:sz w:val="28"/>
          <w:szCs w:val="28"/>
        </w:rPr>
      </w:pPr>
      <w:r>
        <w:rPr>
          <w:bCs/>
          <w:i w:val="0"/>
          <w:sz w:val="28"/>
          <w:szCs w:val="28"/>
        </w:rPr>
        <w:t>П</w:t>
      </w:r>
      <w:r w:rsidRPr="00011439">
        <w:rPr>
          <w:bCs/>
          <w:i w:val="0"/>
          <w:sz w:val="28"/>
          <w:szCs w:val="28"/>
        </w:rPr>
        <w:t>о состоянию на 1 января 202</w:t>
      </w:r>
      <w:r w:rsidR="00353C7E">
        <w:rPr>
          <w:bCs/>
          <w:i w:val="0"/>
          <w:sz w:val="28"/>
          <w:szCs w:val="28"/>
        </w:rPr>
        <w:t>4</w:t>
      </w:r>
      <w:r w:rsidRPr="00011439">
        <w:rPr>
          <w:bCs/>
          <w:i w:val="0"/>
          <w:sz w:val="28"/>
          <w:szCs w:val="28"/>
        </w:rPr>
        <w:t xml:space="preserve"> года </w:t>
      </w:r>
      <w:r w:rsidRPr="00011439">
        <w:rPr>
          <w:i w:val="0"/>
          <w:sz w:val="28"/>
          <w:szCs w:val="28"/>
        </w:rPr>
        <w:t>в</w:t>
      </w:r>
      <w:r w:rsidRPr="00011439">
        <w:rPr>
          <w:b/>
          <w:i w:val="0"/>
          <w:sz w:val="28"/>
          <w:szCs w:val="28"/>
        </w:rPr>
        <w:t xml:space="preserve"> </w:t>
      </w:r>
      <w:r w:rsidRPr="00011439">
        <w:rPr>
          <w:i w:val="0"/>
          <w:sz w:val="28"/>
          <w:szCs w:val="28"/>
        </w:rPr>
        <w:t>городском округе «город Дербент</w:t>
      </w:r>
      <w:r w:rsidRPr="00011439">
        <w:rPr>
          <w:b/>
          <w:i w:val="0"/>
          <w:sz w:val="28"/>
          <w:szCs w:val="28"/>
        </w:rPr>
        <w:t>»</w:t>
      </w:r>
      <w:r w:rsidRPr="00011439">
        <w:rPr>
          <w:bCs/>
          <w:i w:val="0"/>
          <w:sz w:val="28"/>
          <w:szCs w:val="28"/>
        </w:rPr>
        <w:t xml:space="preserve"> </w:t>
      </w:r>
      <w:r>
        <w:rPr>
          <w:bCs/>
          <w:i w:val="0"/>
          <w:sz w:val="28"/>
          <w:szCs w:val="28"/>
        </w:rPr>
        <w:t>в</w:t>
      </w:r>
      <w:r w:rsidRPr="00011439">
        <w:rPr>
          <w:bCs/>
          <w:i w:val="0"/>
          <w:sz w:val="28"/>
          <w:szCs w:val="28"/>
        </w:rPr>
        <w:t xml:space="preserve"> сфере наружной рекламы </w:t>
      </w:r>
      <w:r>
        <w:rPr>
          <w:bCs/>
          <w:i w:val="0"/>
          <w:sz w:val="28"/>
          <w:szCs w:val="28"/>
        </w:rPr>
        <w:t>функционирует 10 организаций</w:t>
      </w:r>
      <w:r w:rsidRPr="00011439">
        <w:rPr>
          <w:bCs/>
          <w:i w:val="0"/>
          <w:sz w:val="28"/>
          <w:szCs w:val="28"/>
        </w:rPr>
        <w:t xml:space="preserve"> частной формы собственности.</w:t>
      </w:r>
    </w:p>
    <w:p w14:paraId="7E76B862" w14:textId="77777777" w:rsidR="000D4B86" w:rsidRPr="00011439" w:rsidRDefault="000D4B86" w:rsidP="000D4B86">
      <w:pPr>
        <w:pStyle w:val="Bodytext161"/>
        <w:spacing w:before="0" w:after="0" w:line="240" w:lineRule="auto"/>
        <w:ind w:left="23" w:firstLine="697"/>
        <w:rPr>
          <w:bCs/>
          <w:i w:val="0"/>
          <w:sz w:val="28"/>
          <w:szCs w:val="28"/>
        </w:rPr>
      </w:pPr>
      <w:r w:rsidRPr="00011439">
        <w:rPr>
          <w:bCs/>
          <w:i w:val="0"/>
          <w:sz w:val="28"/>
          <w:szCs w:val="28"/>
        </w:rPr>
        <w:lastRenderedPageBreak/>
        <w:t xml:space="preserve">Доля присутствия организаций частной формы собственности в сфере наружной рекламы в </w:t>
      </w:r>
      <w:r>
        <w:rPr>
          <w:bCs/>
          <w:i w:val="0"/>
          <w:sz w:val="28"/>
          <w:szCs w:val="28"/>
        </w:rPr>
        <w:t>городе</w:t>
      </w:r>
      <w:r w:rsidRPr="00011439">
        <w:rPr>
          <w:bCs/>
          <w:i w:val="0"/>
          <w:sz w:val="28"/>
          <w:szCs w:val="28"/>
        </w:rPr>
        <w:t xml:space="preserve"> составляет 100 проц., что свидетельствует о высоком уровне конкурентной среды на данном рынке.</w:t>
      </w:r>
    </w:p>
    <w:p w14:paraId="2B8C80D6" w14:textId="77777777" w:rsidR="000D4B86" w:rsidRPr="00011439" w:rsidRDefault="000D4B86" w:rsidP="000D4B86">
      <w:pPr>
        <w:pStyle w:val="Bodytext161"/>
        <w:spacing w:before="0" w:after="0" w:line="240" w:lineRule="auto"/>
        <w:ind w:left="23" w:firstLine="697"/>
        <w:rPr>
          <w:bCs/>
          <w:i w:val="0"/>
          <w:sz w:val="28"/>
          <w:szCs w:val="28"/>
        </w:rPr>
      </w:pPr>
      <w:r w:rsidRPr="00011439">
        <w:rPr>
          <w:bCs/>
          <w:i w:val="0"/>
          <w:sz w:val="28"/>
          <w:szCs w:val="28"/>
        </w:rPr>
        <w:t>На рынке рекламы, как и на других рынках, действует закон конкуренции, в соответствии с которым происходит повышение качества рекламных услуг, снижение их цены, а также объективный процесс вытеснения с рекламного рынка некачественных и дорогих рекламных услуг.</w:t>
      </w:r>
    </w:p>
    <w:p w14:paraId="483767AF" w14:textId="22550E50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Администрацией ГО «город Дербент» проводится работа по демонтажу незаконных рекламных и ин</w:t>
      </w:r>
      <w:r w:rsidR="00353C7E">
        <w:rPr>
          <w:rFonts w:ascii="Times New Roman" w:eastAsia="Times New Roman" w:hAnsi="Times New Roman"/>
          <w:iCs/>
          <w:sz w:val="28"/>
          <w:szCs w:val="28"/>
          <w:lang w:eastAsia="ru-RU"/>
        </w:rPr>
        <w:t>формационной конструкций. В 2023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году </w:t>
      </w:r>
      <w:r w:rsidR="00353C7E">
        <w:rPr>
          <w:rFonts w:ascii="Times New Roman" w:eastAsia="Times New Roman" w:hAnsi="Times New Roman"/>
          <w:iCs/>
          <w:sz w:val="28"/>
          <w:szCs w:val="28"/>
          <w:lang w:eastAsia="ru-RU"/>
        </w:rPr>
        <w:t>было выдано 119 предписаний. Демонтировано 91 информационных и рекламных конструкций.</w:t>
      </w:r>
    </w:p>
    <w:p w14:paraId="10918B87" w14:textId="3560E595" w:rsidR="000D4B86" w:rsidRPr="0019471D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Администрацией ГО «город Дербент» принято Постановление «об утверждении схемы рекламных конструкций» от </w:t>
      </w:r>
      <w:r w:rsidR="007A1901">
        <w:rPr>
          <w:rFonts w:ascii="Times New Roman" w:eastAsia="Times New Roman" w:hAnsi="Times New Roman"/>
          <w:iCs/>
          <w:sz w:val="28"/>
          <w:szCs w:val="28"/>
          <w:lang w:eastAsia="ru-RU"/>
        </w:rPr>
        <w:t>04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="007A1901">
        <w:rPr>
          <w:rFonts w:ascii="Times New Roman" w:eastAsia="Times New Roman" w:hAnsi="Times New Roman"/>
          <w:iCs/>
          <w:sz w:val="28"/>
          <w:szCs w:val="28"/>
          <w:lang w:eastAsia="ru-RU"/>
        </w:rPr>
        <w:t>12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.202</w:t>
      </w:r>
      <w:r w:rsidR="007A1901">
        <w:rPr>
          <w:rFonts w:ascii="Times New Roman" w:eastAsia="Times New Roman" w:hAnsi="Times New Roman"/>
          <w:iCs/>
          <w:sz w:val="28"/>
          <w:szCs w:val="28"/>
          <w:lang w:eastAsia="ru-RU"/>
        </w:rPr>
        <w:t>3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г. №</w:t>
      </w:r>
      <w:r w:rsidR="007A1901">
        <w:rPr>
          <w:rFonts w:ascii="Times New Roman" w:eastAsia="Times New Roman" w:hAnsi="Times New Roman"/>
          <w:iCs/>
          <w:sz w:val="28"/>
          <w:szCs w:val="28"/>
          <w:lang w:eastAsia="ru-RU"/>
        </w:rPr>
        <w:t>68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3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на территории ГО «город Дербент»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hyperlink r:id="rId13" w:history="1">
        <w:r w:rsidRPr="000F53B8">
          <w:rPr>
            <w:rStyle w:val="a3"/>
            <w:rFonts w:ascii="Times New Roman" w:eastAsia="Times New Roman" w:hAnsi="Times New Roman"/>
            <w:iCs/>
            <w:lang w:eastAsia="ru-RU"/>
          </w:rPr>
          <w:t>http://derbent.ru/deyatelnost/upravlenie-ekonomiki-i-investitsiy/otdel-reklamy-i-torgovli/224270/</w:t>
        </w:r>
      </w:hyperlink>
      <w:r w:rsidRPr="000F53B8">
        <w:rPr>
          <w:rFonts w:ascii="Times New Roman" w:eastAsia="Times New Roman" w:hAnsi="Times New Roman"/>
          <w:iCs/>
          <w:lang w:eastAsia="ru-RU"/>
        </w:rPr>
        <w:t>.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Также было принято Постановление от </w:t>
      </w:r>
      <w:r w:rsidR="007A1901">
        <w:rPr>
          <w:rFonts w:ascii="Times New Roman" w:eastAsia="Times New Roman" w:hAnsi="Times New Roman"/>
          <w:iCs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.06.202</w:t>
      </w:r>
      <w:r w:rsidR="007A1901">
        <w:rPr>
          <w:rFonts w:ascii="Times New Roman" w:eastAsia="Times New Roman" w:hAnsi="Times New Roman"/>
          <w:i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г. №</w:t>
      </w:r>
      <w:r w:rsidR="007A1901">
        <w:rPr>
          <w:rFonts w:ascii="Times New Roman" w:eastAsia="Times New Roman" w:hAnsi="Times New Roman"/>
          <w:iCs/>
          <w:sz w:val="28"/>
          <w:szCs w:val="28"/>
          <w:lang w:eastAsia="ru-RU"/>
        </w:rPr>
        <w:t>377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«Об утверждении Схемы размещения нестационарных торговых объектов на территории городского округа «город Дербент»».</w:t>
      </w:r>
      <w:r w:rsidRPr="00111F5E">
        <w:t xml:space="preserve"> </w:t>
      </w:r>
      <w:hyperlink r:id="rId14" w:history="1">
        <w:r w:rsidRPr="000F53B8">
          <w:rPr>
            <w:rStyle w:val="a3"/>
            <w:rFonts w:ascii="Times New Roman" w:eastAsia="Times New Roman" w:hAnsi="Times New Roman"/>
            <w:iCs/>
            <w:lang w:eastAsia="ru-RU"/>
          </w:rPr>
          <w:t>http://derbent.ru/deyatelnost/upravlenie-ekonomiki-i-investitsiy/otdel-reklamy-i-torgovli/281855/</w:t>
        </w:r>
      </w:hyperlink>
      <w:r w:rsidR="0019471D">
        <w:rPr>
          <w:rStyle w:val="a3"/>
          <w:rFonts w:ascii="Times New Roman" w:eastAsia="Times New Roman" w:hAnsi="Times New Roman"/>
          <w:iCs/>
          <w:lang w:eastAsia="ru-RU"/>
        </w:rPr>
        <w:t xml:space="preserve">   </w:t>
      </w:r>
    </w:p>
    <w:p w14:paraId="3AA2838C" w14:textId="38D719F2" w:rsidR="000D4B86" w:rsidRPr="00011439" w:rsidRDefault="000D4B86" w:rsidP="000F3E1A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Администрацией ГО «город Дербент» провед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ен открытый конкурс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на право заключения договора на установку и экс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плуатацию рекламных к</w:t>
      </w:r>
      <w:r w:rsidR="000F3E1A">
        <w:rPr>
          <w:rFonts w:ascii="Times New Roman" w:eastAsia="Times New Roman" w:hAnsi="Times New Roman"/>
          <w:iCs/>
          <w:sz w:val="28"/>
          <w:szCs w:val="28"/>
          <w:lang w:eastAsia="ru-RU"/>
        </w:rPr>
        <w:t>онструкций. На основании результатов конкурса на право заключения договора на установку и эксплуатацию рекламных конструкций заключены договора.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</w:p>
    <w:p w14:paraId="079D72F8" w14:textId="77777777" w:rsidR="000D4B86" w:rsidRPr="00011439" w:rsidRDefault="000D4B86" w:rsidP="000D4B86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       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На постоянной основе проводятся встречи с хозяйствующими субъектами, осуществляющими деятельность в сфере наружной рекламы.</w:t>
      </w:r>
    </w:p>
    <w:p w14:paraId="3E505728" w14:textId="5E42B2A2" w:rsidR="000D4B86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Вся информация в полном объеме размещается на официальном сайте города.</w:t>
      </w:r>
      <w:bookmarkEnd w:id="2"/>
    </w:p>
    <w:p w14:paraId="18382ABE" w14:textId="77777777" w:rsidR="000D4B86" w:rsidRDefault="000D4B86"/>
    <w:sectPr w:rsidR="000D4B86" w:rsidSect="000D4B86">
      <w:footerReference w:type="default" r:id="rId15"/>
      <w:pgSz w:w="11906" w:h="16838"/>
      <w:pgMar w:top="1134" w:right="850" w:bottom="1134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F87AE" w14:textId="77777777" w:rsidR="008346FC" w:rsidRDefault="008346FC" w:rsidP="000D4B86">
      <w:pPr>
        <w:spacing w:after="0" w:line="240" w:lineRule="auto"/>
      </w:pPr>
      <w:r>
        <w:separator/>
      </w:r>
    </w:p>
  </w:endnote>
  <w:endnote w:type="continuationSeparator" w:id="0">
    <w:p w14:paraId="327135CE" w14:textId="77777777" w:rsidR="008346FC" w:rsidRDefault="008346FC" w:rsidP="000D4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1D111" w14:textId="448BFEE7" w:rsidR="000D4B86" w:rsidRDefault="000D4B86">
    <w:pPr>
      <w:pStyle w:val="a9"/>
      <w:jc w:val="center"/>
    </w:pPr>
  </w:p>
  <w:p w14:paraId="48C11AA1" w14:textId="77777777" w:rsidR="000D4B86" w:rsidRDefault="000D4B8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7202F" w14:textId="77777777" w:rsidR="008346FC" w:rsidRDefault="008346FC" w:rsidP="000D4B86">
      <w:pPr>
        <w:spacing w:after="0" w:line="240" w:lineRule="auto"/>
      </w:pPr>
      <w:r>
        <w:separator/>
      </w:r>
    </w:p>
  </w:footnote>
  <w:footnote w:type="continuationSeparator" w:id="0">
    <w:p w14:paraId="45105D98" w14:textId="77777777" w:rsidR="008346FC" w:rsidRDefault="008346FC" w:rsidP="000D4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F7C82"/>
    <w:multiLevelType w:val="hybridMultilevel"/>
    <w:tmpl w:val="D60E9202"/>
    <w:lvl w:ilvl="0" w:tplc="877C3CD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4E525E56"/>
    <w:multiLevelType w:val="hybridMultilevel"/>
    <w:tmpl w:val="AC1884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86"/>
    <w:rsid w:val="00056BBE"/>
    <w:rsid w:val="000D4B86"/>
    <w:rsid w:val="000F3E1A"/>
    <w:rsid w:val="00110985"/>
    <w:rsid w:val="00161B6D"/>
    <w:rsid w:val="0019471D"/>
    <w:rsid w:val="001F6EF8"/>
    <w:rsid w:val="0027428C"/>
    <w:rsid w:val="002C71A4"/>
    <w:rsid w:val="002F1F2A"/>
    <w:rsid w:val="00301A00"/>
    <w:rsid w:val="00353C7E"/>
    <w:rsid w:val="00357A83"/>
    <w:rsid w:val="00372CB5"/>
    <w:rsid w:val="003960AA"/>
    <w:rsid w:val="00401AFB"/>
    <w:rsid w:val="0043744B"/>
    <w:rsid w:val="00475272"/>
    <w:rsid w:val="004E5586"/>
    <w:rsid w:val="0051650C"/>
    <w:rsid w:val="00523A5A"/>
    <w:rsid w:val="00526EE6"/>
    <w:rsid w:val="00531C93"/>
    <w:rsid w:val="00655BDB"/>
    <w:rsid w:val="006D2091"/>
    <w:rsid w:val="006E6392"/>
    <w:rsid w:val="00706A78"/>
    <w:rsid w:val="00760D2B"/>
    <w:rsid w:val="00790623"/>
    <w:rsid w:val="007A1901"/>
    <w:rsid w:val="007B249E"/>
    <w:rsid w:val="007C138D"/>
    <w:rsid w:val="008346FC"/>
    <w:rsid w:val="00857B9E"/>
    <w:rsid w:val="00880658"/>
    <w:rsid w:val="00894DBD"/>
    <w:rsid w:val="008A42DE"/>
    <w:rsid w:val="008C0829"/>
    <w:rsid w:val="008D47BA"/>
    <w:rsid w:val="00916593"/>
    <w:rsid w:val="00963869"/>
    <w:rsid w:val="00980953"/>
    <w:rsid w:val="00983FEA"/>
    <w:rsid w:val="009C2094"/>
    <w:rsid w:val="00A93228"/>
    <w:rsid w:val="00BE12EF"/>
    <w:rsid w:val="00C26A7C"/>
    <w:rsid w:val="00CD30D2"/>
    <w:rsid w:val="00CE3D66"/>
    <w:rsid w:val="00D02CB7"/>
    <w:rsid w:val="00D043EE"/>
    <w:rsid w:val="00D606DA"/>
    <w:rsid w:val="00D62954"/>
    <w:rsid w:val="00D810C8"/>
    <w:rsid w:val="00DB0129"/>
    <w:rsid w:val="00E22F66"/>
    <w:rsid w:val="00E654B8"/>
    <w:rsid w:val="00EA1D74"/>
    <w:rsid w:val="00F37B9F"/>
    <w:rsid w:val="00FA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A6F6B5D"/>
  <w15:docId w15:val="{0B3B6C9F-6BEC-4232-9DAC-66DC6F84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B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D4B86"/>
    <w:rPr>
      <w:color w:val="0563C1"/>
      <w:u w:val="single"/>
    </w:rPr>
  </w:style>
  <w:style w:type="paragraph" w:styleId="a4">
    <w:name w:val="Body Text"/>
    <w:basedOn w:val="a"/>
    <w:link w:val="a5"/>
    <w:semiHidden/>
    <w:rsid w:val="000D4B86"/>
    <w:pPr>
      <w:spacing w:after="0" w:line="240" w:lineRule="auto"/>
      <w:ind w:right="1238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0D4B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16">
    <w:name w:val="Body text (16)_"/>
    <w:link w:val="Bodytext161"/>
    <w:uiPriority w:val="99"/>
    <w:rsid w:val="000D4B86"/>
    <w:rPr>
      <w:rFonts w:ascii="Times New Roman" w:hAnsi="Times New Roman"/>
      <w:i/>
      <w:iCs/>
      <w:sz w:val="26"/>
      <w:szCs w:val="26"/>
      <w:shd w:val="clear" w:color="auto" w:fill="FFFFFF"/>
    </w:rPr>
  </w:style>
  <w:style w:type="paragraph" w:customStyle="1" w:styleId="Bodytext161">
    <w:name w:val="Body text (16)1"/>
    <w:basedOn w:val="a"/>
    <w:link w:val="Bodytext16"/>
    <w:uiPriority w:val="99"/>
    <w:rsid w:val="000D4B86"/>
    <w:pPr>
      <w:shd w:val="clear" w:color="auto" w:fill="FFFFFF"/>
      <w:spacing w:before="60" w:after="360" w:line="322" w:lineRule="exact"/>
      <w:jc w:val="both"/>
    </w:pPr>
    <w:rPr>
      <w:rFonts w:ascii="Times New Roman" w:eastAsiaTheme="minorHAnsi" w:hAnsi="Times New Roman" w:cstheme="minorBidi"/>
      <w:i/>
      <w:iCs/>
      <w:sz w:val="26"/>
      <w:szCs w:val="26"/>
    </w:rPr>
  </w:style>
  <w:style w:type="character" w:customStyle="1" w:styleId="Bodytext6">
    <w:name w:val="Body text (6)_"/>
    <w:link w:val="Bodytext61"/>
    <w:uiPriority w:val="99"/>
    <w:rsid w:val="000D4B8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Bodytext61">
    <w:name w:val="Body text (6)1"/>
    <w:basedOn w:val="a"/>
    <w:link w:val="Bodytext6"/>
    <w:uiPriority w:val="99"/>
    <w:rsid w:val="000D4B86"/>
    <w:pPr>
      <w:shd w:val="clear" w:color="auto" w:fill="FFFFFF"/>
      <w:spacing w:after="0" w:line="323" w:lineRule="exact"/>
      <w:ind w:hanging="360"/>
      <w:jc w:val="center"/>
    </w:pPr>
    <w:rPr>
      <w:rFonts w:ascii="Times New Roman" w:eastAsiaTheme="minorHAnsi" w:hAnsi="Times New Roman" w:cstheme="minorBidi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0D4B86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0D4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4B8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D4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4B86"/>
    <w:rPr>
      <w:rFonts w:ascii="Calibri" w:eastAsia="Calibri" w:hAnsi="Calibri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31C9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8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rbent.ru/deyatelnost/upravlenie-ekonomiki-i-investitsiy/maloe-i-srednee-predprinimatelstvo/211762/" TargetMode="External"/><Relationship Id="rId13" Type="http://schemas.openxmlformats.org/officeDocument/2006/relationships/hyperlink" Target="http://derbent.ru/deyatelnost/upravlenie-ekonomiki-i-investitsiy/otdel-reklamy-i-torgovli/22427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rbent.ru/deyatelnost/upravlenie-ekonomiki-i-investitsiy/razvitie-konkurentsii/275943/" TargetMode="External"/><Relationship Id="rId12" Type="http://schemas.openxmlformats.org/officeDocument/2006/relationships/hyperlink" Target="http://derbent.ru/deyatelnost/upravlenie-ekonomiki-i-investitsiy/maloe-i-srednee-predprinimatelstvo/293444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erbent.ru/deyatelnost/upravlenie-ekonomiki-i-investitsiy/razvitie-konkurentsii/7268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derbent.ru/deyatelnost/upravlenie-ekonomiki-i-investitsiy/razvitie-konkurentsii/726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rbent.ru/deyatelnost/upravlenie-ekonomiki-i-investitsiy/investitsii/275942/%20%20%20%20%20%20%20" TargetMode="External"/><Relationship Id="rId14" Type="http://schemas.openxmlformats.org/officeDocument/2006/relationships/hyperlink" Target="http://derbent.ru/deyatelnost/upravlenie-ekonomiki-i-investitsiy/otdel-reklamy-i-torgovli/28185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2757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Kudaev_Sadulla</dc:creator>
  <cp:keywords/>
  <dc:description/>
  <cp:lastModifiedBy>Пользователь</cp:lastModifiedBy>
  <cp:revision>3</cp:revision>
  <dcterms:created xsi:type="dcterms:W3CDTF">2024-02-07T08:16:00Z</dcterms:created>
  <dcterms:modified xsi:type="dcterms:W3CDTF">2024-02-07T11:24:00Z</dcterms:modified>
</cp:coreProperties>
</file>