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5C01">
        <w:rPr>
          <w:rFonts w:ascii="Times New Roman" w:hAnsi="Times New Roman" w:cs="Times New Roman"/>
          <w:sz w:val="28"/>
          <w:szCs w:val="28"/>
        </w:rPr>
        <w:t xml:space="preserve">Должность финансового уполномоченного учреждена Федеральным законом от 4 июня 2018 года № 123-ФЗ «Об уполномоченном по правам потребителей финансовых услуг» для рассмотрения обращений потребителей финансовых услуг об удовлетворении требований имущественного характера, предъявляемых к финансовым организациям, оказавшим им финансовые услуги.  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Это независимое должностное лицо, осуществляющее досудебное урегулирование споров между финансовыми организациями и их клиентами — физическими лицами (потребителями финансовых услуг).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В качестве финансового уполномоченного выступают главный финансовый уполномоченный и финансовые уполномоченные в сферах финансовых услуг. Главный финансовый уполномоченный назначается Советом директоров Банка России по представлению Председателя Банка России, согласованному с Президентом Российской Федерации. Финансовые уполномоченные в сферах финансовых услуг назначаются Советом директоров Банка России по предложению главного финансового уполномоченного.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Порядок досудебного урегулирования споров является обязательным и бесплатным (госпошлина отсутствует) для потребителя финансовых услуг в соответствии с Законом. Сроки рассмотрения обращения в разы меньше в сравнении со сроками рассмотрения судебного иска.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Условия, при которых потребитель должен обратиться к финансовому уполномоченному для досудебного урегулирования спора с финансовой организацией: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1.Потребитель — физическое лицо, услуга которому оказана в целях, не связанных с осуществлением им предпринимательской деятельности.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2.Требования потребителя носят исключительно имущественный характер.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3.Размер имущественного требования не должен превышать 500 тыс. руб. (по договорам ОСАГО — без ограничения по сумме требования).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 xml:space="preserve">4.Обращение потребителя к финансовому уполномоченному может быть направлено в отношении финансовой организации, взаимодействующей с финансовым уполномоченным в соответствии с Законом. В настоящее время с финансовым уполномоченным обязаны взаимодействовать страховые организации, кредитные организации, негосударственные пенсионные фонды, </w:t>
      </w:r>
      <w:proofErr w:type="spellStart"/>
      <w:r w:rsidRPr="00DF5C01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Pr="00DF5C01">
        <w:rPr>
          <w:rFonts w:ascii="Times New Roman" w:hAnsi="Times New Roman" w:cs="Times New Roman"/>
          <w:sz w:val="28"/>
          <w:szCs w:val="28"/>
        </w:rPr>
        <w:t xml:space="preserve"> организации, ломбарды, кредитные потребительские кооперативы.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lastRenderedPageBreak/>
        <w:t>Создавая институт финансового уполномоченного, законодатель определил приоритет его деятельности интересами конечного бенефициара — потребителя финансовых услуг, основанный на принципах законности, уважения прав и свобод человека и гражданина, добросовестности и справедливости.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Основными целями создания института финансового уполномоченного являются: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1. Упрощение для граждан процедуры урегулирования и рассмотрения споров в сфере финансовых услуг;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2. Оперативное урегулирование споров и сокращения количества обращений граждан в федеральные органы исполнительной власти и суды;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З. Оказание влияния на поведение профессиональных участников рынка для совершенствования взаимоотношений со своими клиентами;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4. Повышение прозрачности деятельности финансовых организаций.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 xml:space="preserve">Подача обращения финансовому уполномоченному не требует от потребителя специальных знаний, в случае затруднений ему будет оказана помощь в оформлении обращения сотрудниками Службы. При необходимости Служба финансового уполномоченного самостоятельно и бесплатно для потребителя организует проведение независимой экспертизы. Обращение может быть направленно потребителем в письменной форме, либо путем заполнения стандартной формы в личном кабинете на сайте финансового уполномоченного, или с помощью портала </w:t>
      </w:r>
      <w:proofErr w:type="spellStart"/>
      <w:r w:rsidRPr="00DF5C0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F5C01">
        <w:rPr>
          <w:rFonts w:ascii="Times New Roman" w:hAnsi="Times New Roman" w:cs="Times New Roman"/>
          <w:sz w:val="28"/>
          <w:szCs w:val="28"/>
        </w:rPr>
        <w:t>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Решение финансового уполномоченного подлежит обязательному исполнению финансовой организацией в срок, указанный в решении. Если решение финансового уполномоченного не исполнено финансовой организацией в срок, потребитель в течение трех месяцев с даты, когда решение должно быть исполнено, вправе обратиться к финансовому уполномоченному с заявлением о выдаче удостоверения. Удостоверение является исполнительным документом, на основании которого решение финансового уполномоченного приводится в исполнение в принудительном порядке. Удостоверение направляется в ФССП России исключительно в форме электронного документа через единую систему межведомственного электронного взаимодействия.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С момента начала действия нового порядка досудебного урегулирования споров между потребителями финансовых услуг и финансовыми организациями (с 01.06.2019 по 31.12.2021) Службой финансового уполномоченного принято 458 656 обращений потребителей.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lastRenderedPageBreak/>
        <w:t>Результатом деятельности института финансового уполномоченного является, в том числе, существенное снижение количества судебных споров, свидетельствующее о том, что момент восстановления прав потребителей финансовых услуг в настоящее время активно смещается с судебной на досудебную стадию.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Так, Председатель Верховного Суда Российской Федерации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В.М. Лебедев 09.02.2022 на совещании судей судов общей юрисдикции и арбитражных судов под председательством Президента Российской Федерации ВВ. Путина заявил: «В связи с введением досудебного порядка сохраняется тенденция к сокращению количества страховых споров в судах. С 1 января прошлого года финансовый уполномоченный рассматривает требования граждан к кредитным организациям, в связи с чем количество дел этой категории сократилось на 1894».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 xml:space="preserve">Необходимо отметить, что количество дел по страховым спорам, рассмотренным судами, снизилось за 2019-2021 </w:t>
      </w:r>
      <w:proofErr w:type="spellStart"/>
      <w:r w:rsidRPr="00DF5C01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DF5C01">
        <w:rPr>
          <w:rFonts w:ascii="Times New Roman" w:hAnsi="Times New Roman" w:cs="Times New Roman"/>
          <w:sz w:val="28"/>
          <w:szCs w:val="28"/>
        </w:rPr>
        <w:t>. на 51%.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 xml:space="preserve">Информация о деятельности финансового уполномоченного размещена на региональном портале государственных услуг Москвы, в участках мировых судов Москвы, на сайте Банка России и иных профильных </w:t>
      </w:r>
      <w:proofErr w:type="spellStart"/>
      <w:r w:rsidRPr="00DF5C01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DF5C01">
        <w:rPr>
          <w:rFonts w:ascii="Times New Roman" w:hAnsi="Times New Roman" w:cs="Times New Roman"/>
          <w:sz w:val="28"/>
          <w:szCs w:val="28"/>
        </w:rPr>
        <w:t>.</w:t>
      </w:r>
    </w:p>
    <w:p w:rsidR="00DF5C01" w:rsidRPr="00DF5C01" w:rsidRDefault="00DF5C01" w:rsidP="00DF5C01">
      <w:pPr>
        <w:jc w:val="both"/>
        <w:rPr>
          <w:rFonts w:ascii="Times New Roman" w:hAnsi="Times New Roman" w:cs="Times New Roman"/>
          <w:sz w:val="28"/>
          <w:szCs w:val="28"/>
        </w:rPr>
      </w:pPr>
      <w:r w:rsidRPr="00DF5C01">
        <w:rPr>
          <w:rFonts w:ascii="Times New Roman" w:hAnsi="Times New Roman" w:cs="Times New Roman"/>
          <w:sz w:val="28"/>
          <w:szCs w:val="28"/>
        </w:rPr>
        <w:t>В 2021 году жителями Республики Дагестан было подано 3,69 тыс. обращений финансовому уполномоченному.</w:t>
      </w:r>
    </w:p>
    <w:p w:rsidR="00083E43" w:rsidRPr="00DF5C01" w:rsidRDefault="00083E43" w:rsidP="00DF5C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3E43" w:rsidRPr="00DF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2D"/>
    <w:rsid w:val="00083E43"/>
    <w:rsid w:val="0019202D"/>
    <w:rsid w:val="00D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E738"/>
  <w15:chartTrackingRefBased/>
  <w15:docId w15:val="{F5A0E618-A504-4BED-A599-EC7A5030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2022-04-06T11:50:00Z</dcterms:created>
  <dcterms:modified xsi:type="dcterms:W3CDTF">2022-04-06T11:54:00Z</dcterms:modified>
</cp:coreProperties>
</file>