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08" w:h="322" w:hRule="exact" w:wrap="none" w:vAnchor="page" w:hAnchor="page" w:x="1129" w:y="2097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ЗАКЛЮЧЕНИЕ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spacing w:before="0" w:after="585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результатах публичных слушаний по вопросу изменения вида разрешенного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spacing w:before="0" w:after="128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использования земельного участка.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jc w:val="both"/>
        <w:spacing w:before="0" w:after="200" w:line="3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Публичные слушания назначены Постановлением администрации городского округа «город Дербент»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jc w:val="both"/>
        <w:spacing w:before="0" w:after="213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 проведения: 05.06.2017 года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jc w:val="both"/>
        <w:spacing w:before="0" w:after="138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Время проведения: с 14 ч. 00 мин. до 14 ч.ЗО минут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jc w:val="both"/>
        <w:spacing w:before="0" w:after="200" w:line="3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Место проведения: МКУ «Управление земельных и имущественных отношений» ЕО «город Дербент»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jc w:val="both"/>
        <w:spacing w:before="0" w:after="218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Количество участников: 6 человека.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jc w:val="both"/>
        <w:spacing w:before="0" w:after="738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результате обсуждения принято решение:</w:t>
      </w:r>
    </w:p>
    <w:p>
      <w:pPr>
        <w:pStyle w:val="Style3"/>
        <w:framePr w:w="9408" w:h="8930" w:hRule="exact" w:wrap="none" w:vAnchor="page" w:hAnchor="page" w:x="1129" w:y="2615"/>
        <w:widowControl w:val="0"/>
        <w:keepNext w:val="0"/>
        <w:keepLines w:val="0"/>
        <w:shd w:val="clear" w:color="auto" w:fill="auto"/>
        <w:bidi w:val="0"/>
        <w:jc w:val="both"/>
        <w:spacing w:before="0" w:after="124" w:line="365" w:lineRule="exact"/>
        <w:ind w:left="0" w:right="0" w:firstLine="280"/>
      </w:pPr>
      <w:r>
        <w:rPr>
          <w:lang w:val="ru-RU" w:eastAsia="ru-RU" w:bidi="ru-RU"/>
          <w:w w:val="100"/>
          <w:spacing w:val="0"/>
          <w:color w:val="000000"/>
          <w:position w:val="0"/>
        </w:rPr>
        <w:t>1)Изменить вид разрешенного использования земельных участков общей площадью 1320 кв.м., с кадастровым номером 05:42:000082:2404, расположенного по адресу: Россия, респ.Дагестан, г.Дербент, ул. Вавилова, из вида «под сельскохозяйственное использование » на другой вид разрешенного использования «многоэтажная жилая застройка » код 2.6</w:t>
      </w:r>
    </w:p>
    <w:p>
      <w:pPr>
        <w:pStyle w:val="Style3"/>
        <w:numPr>
          <w:ilvl w:val="0"/>
          <w:numId w:val="1"/>
        </w:numPr>
        <w:framePr w:w="9408" w:h="8930" w:hRule="exact" w:wrap="none" w:vAnchor="page" w:hAnchor="page" w:x="1129" w:y="2615"/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0" w:line="360" w:lineRule="exact"/>
        <w:ind w:left="0" w:right="0" w:firstLine="2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Представить протокол публичных слушаний, предложения, поступившие в ходе их проведения, в администрацию ЕО «город Дербент».</w:t>
      </w:r>
    </w:p>
    <w:p>
      <w:pPr>
        <w:pStyle w:val="Style3"/>
        <w:numPr>
          <w:ilvl w:val="0"/>
          <w:numId w:val="1"/>
        </w:numPr>
        <w:framePr w:w="9408" w:h="8930" w:hRule="exact" w:wrap="none" w:vAnchor="page" w:hAnchor="page" w:x="1129" w:y="2615"/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0" w:right="0" w:firstLine="2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Опубликовать результаты публичных слушаний в средствах массовой</w:t>
      </w:r>
    </w:p>
    <w:p>
      <w:pPr>
        <w:pStyle w:val="Style5"/>
        <w:framePr w:w="2755" w:h="1170" w:hRule="exact" w:wrap="none" w:vAnchor="page" w:hAnchor="page" w:x="1129" w:y="11499"/>
        <w:widowControl w:val="0"/>
        <w:keepNext w:val="0"/>
        <w:keepLines w:val="0"/>
        <w:shd w:val="clear" w:color="auto" w:fill="auto"/>
        <w:bidi w:val="0"/>
        <w:spacing w:before="0" w:after="0"/>
        <w:ind w:left="0" w:right="29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Председатель комиссии:</w:t>
        <w:br/>
        <w:t>Секретарь комиссии: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8.05pt;margin-top:562.1pt;width:461.75pt;height:134.4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Подпись к картинке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  <w:jc w:val="both"/>
      <w:spacing w:line="557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