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236EEF" w:rsidP="00236E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Утвержден Постановлением </w:t>
      </w:r>
    </w:p>
    <w:p w:rsidR="00236EEF" w:rsidRPr="000B1310" w:rsidRDefault="00236EEF" w:rsidP="00236E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EF182C" w:rsidRDefault="00236EEF" w:rsidP="00236EE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  <w:r w:rsidR="00EF182C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="00EF182C" w:rsidRPr="00EF182C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EF182C">
        <w:rPr>
          <w:rFonts w:ascii="Times New Roman" w:hAnsi="Times New Roman"/>
          <w:sz w:val="26"/>
          <w:szCs w:val="26"/>
          <w:u w:val="single"/>
        </w:rPr>
        <w:t>г. №</w:t>
      </w:r>
      <w:r w:rsidR="00EF182C" w:rsidRPr="00EF182C">
        <w:rPr>
          <w:rFonts w:ascii="Times New Roman" w:hAnsi="Times New Roman"/>
          <w:sz w:val="26"/>
          <w:szCs w:val="26"/>
          <w:u w:val="single"/>
        </w:rPr>
        <w:t xml:space="preserve"> 27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543255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  <w:r w:rsidR="003C2046"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236EEF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CB695A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«</w:t>
      </w:r>
      <w:r w:rsidR="00F17DB3" w:rsidRPr="00F17DB3">
        <w:rPr>
          <w:rFonts w:ascii="Times New Roman" w:hAnsi="Times New Roman"/>
          <w:b/>
          <w:sz w:val="24"/>
          <w:szCs w:val="24"/>
        </w:rPr>
        <w:t>Выдача разрешения на разде</w:t>
      </w:r>
      <w:r w:rsidR="008C1502">
        <w:rPr>
          <w:rFonts w:ascii="Times New Roman" w:hAnsi="Times New Roman"/>
          <w:b/>
          <w:sz w:val="24"/>
          <w:szCs w:val="24"/>
        </w:rPr>
        <w:t xml:space="preserve">льное проживание попечителей и </w:t>
      </w:r>
      <w:r w:rsidR="00F17DB3" w:rsidRPr="00F17DB3">
        <w:rPr>
          <w:rFonts w:ascii="Times New Roman" w:hAnsi="Times New Roman"/>
          <w:b/>
          <w:sz w:val="24"/>
          <w:szCs w:val="24"/>
        </w:rPr>
        <w:t>их подопечных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F17DB3" w:rsidRPr="00F17DB3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разд</w:t>
            </w:r>
            <w:r w:rsidR="008C1502">
              <w:rPr>
                <w:rFonts w:ascii="Times New Roman" w:hAnsi="Times New Roman"/>
                <w:i/>
                <w:sz w:val="24"/>
                <w:szCs w:val="24"/>
              </w:rPr>
              <w:t>ельное проживание попечителей и</w:t>
            </w:r>
            <w:r w:rsidR="00F17DB3" w:rsidRPr="00F17DB3">
              <w:rPr>
                <w:rFonts w:ascii="Times New Roman" w:hAnsi="Times New Roman"/>
                <w:i/>
                <w:sz w:val="24"/>
                <w:szCs w:val="24"/>
              </w:rPr>
              <w:t xml:space="preserve"> их подопечных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236EEF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F17DB3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попечители </w:t>
            </w:r>
            <w:r w:rsidR="000002BF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подопечных 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(достигших 16-ти лет), </w:t>
            </w:r>
            <w:r w:rsidR="000002BF">
              <w:rPr>
                <w:rFonts w:ascii="Times New Roman" w:hAnsi="Times New Roman"/>
                <w:sz w:val="24"/>
                <w:szCs w:val="24"/>
              </w:rPr>
              <w:t>проживающие на территори</w:t>
            </w:r>
            <w:r w:rsidR="00236EEF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EE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236EEF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236EEF" w:rsidRDefault="00620F5F" w:rsidP="00236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236EEF" w:rsidRPr="00236EEF">
              <w:rPr>
                <w:rFonts w:ascii="Times New Roman" w:hAnsi="Times New Roman"/>
                <w:lang w:val="en-US"/>
              </w:rPr>
              <w:t>Gosuslugi</w:t>
            </w:r>
            <w:r w:rsidR="00236EEF" w:rsidRPr="00236EEF">
              <w:rPr>
                <w:rFonts w:ascii="Times New Roman" w:hAnsi="Times New Roman"/>
              </w:rPr>
              <w:t>.</w:t>
            </w:r>
            <w:r w:rsidR="00236EEF" w:rsidRPr="00236EEF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EEF">
              <w:rPr>
                <w:rFonts w:ascii="Times New Roman" w:hAnsi="Times New Roman"/>
                <w:sz w:val="24"/>
                <w:szCs w:val="24"/>
              </w:rPr>
              <w:t xml:space="preserve">ГО «город Дербент»,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EE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</w:t>
            </w:r>
            <w:r w:rsidR="00236EEF">
              <w:rPr>
                <w:rFonts w:ascii="Times New Roman" w:hAnsi="Times New Roman"/>
                <w:sz w:val="24"/>
                <w:szCs w:val="24"/>
              </w:rPr>
              <w:t>, заявлением через МФЦ.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EE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236EEF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EEF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236EEF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236EEF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236EEF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236EEF" w:rsidRDefault="002B2F95" w:rsidP="00236EE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36EEF">
              <w:rPr>
                <w:rFonts w:ascii="Times New Roman" w:hAnsi="Times New Roman"/>
                <w:sz w:val="24"/>
                <w:szCs w:val="24"/>
                <w:lang w:val="en-US"/>
              </w:rPr>
              <w:t>.:</w:t>
            </w:r>
            <w:r w:rsidR="00236EEF" w:rsidRPr="00236EEF">
              <w:rPr>
                <w:rFonts w:ascii="Times New Roman" w:hAnsi="Times New Roman"/>
                <w:sz w:val="24"/>
                <w:szCs w:val="24"/>
                <w:lang w:val="en-US"/>
              </w:rPr>
              <w:t>8(87240)4-93-41</w:t>
            </w:r>
            <w:r w:rsidRPr="00236E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236EE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236EEF" w:rsidRPr="00236EEF">
              <w:rPr>
                <w:rFonts w:ascii="Times New Roman" w:hAnsi="Times New Roman"/>
                <w:sz w:val="24"/>
                <w:szCs w:val="24"/>
                <w:lang w:val="en-US"/>
              </w:rPr>
              <w:t>8(87240)4-90-89</w:t>
            </w:r>
            <w:r w:rsidRPr="00236E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236E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236EEF" w:rsidRPr="00236EEF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E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236EEF" w:rsidRDefault="00BA5D87" w:rsidP="00236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органа, предоставляющего услугу-</w:t>
            </w:r>
            <w:r w:rsidR="00236EEF" w:rsidRPr="00236E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36EEF" w:rsidRPr="00236E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="00236EEF" w:rsidRPr="00236E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236EEF" w:rsidRPr="00236E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derbent</w:t>
            </w:r>
            <w:r w:rsidR="00236EEF" w:rsidRPr="00236E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236EEF" w:rsidRPr="00236E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FF2A6B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FF2A6B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FF2A6B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F17DB3" w:rsidRPr="00F17DB3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разд</w:t>
            </w:r>
            <w:r w:rsidR="008C1502">
              <w:rPr>
                <w:rFonts w:ascii="Times New Roman" w:hAnsi="Times New Roman"/>
                <w:i/>
                <w:sz w:val="24"/>
                <w:szCs w:val="24"/>
              </w:rPr>
              <w:t>ельное проживание попечителей и</w:t>
            </w:r>
            <w:r w:rsidR="00F17DB3" w:rsidRPr="00F17DB3">
              <w:rPr>
                <w:rFonts w:ascii="Times New Roman" w:hAnsi="Times New Roman"/>
                <w:i/>
                <w:sz w:val="24"/>
                <w:szCs w:val="24"/>
              </w:rPr>
              <w:t xml:space="preserve"> их подопечных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8C1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F17DB3">
              <w:rPr>
                <w:rFonts w:ascii="Times New Roman" w:hAnsi="Times New Roman"/>
                <w:i/>
                <w:sz w:val="24"/>
                <w:szCs w:val="24"/>
              </w:rPr>
              <w:t>азрешени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8C150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17DB3">
              <w:rPr>
                <w:rFonts w:ascii="Times New Roman" w:hAnsi="Times New Roman"/>
                <w:i/>
                <w:sz w:val="24"/>
                <w:szCs w:val="24"/>
              </w:rPr>
              <w:t>на раздельное проживание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236EEF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A9240F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A9240F" w:rsidP="00CD150A">
            <w:pPr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ОМСУ, ЖЭО частной формы собстве</w:t>
            </w:r>
            <w:r>
              <w:rPr>
                <w:rFonts w:ascii="Times New Roman" w:hAnsi="Times New Roman"/>
                <w:sz w:val="24"/>
                <w:szCs w:val="24"/>
              </w:rPr>
              <w:t>нности и др.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>о даче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 разрешения на раздельное проживани</w:t>
            </w:r>
            <w:r>
              <w:rPr>
                <w:rFonts w:ascii="Times New Roman" w:hAnsi="Times New Roman"/>
                <w:sz w:val="24"/>
                <w:szCs w:val="24"/>
              </w:rPr>
              <w:t>е попечителей и  их подопечных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даче разрешения на раздельное проживание попечителей и  их подопечных;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236EEF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раздельном проживании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 попечителей и  их подопечных;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даче разрешения на раздельное проживан</w:t>
            </w:r>
            <w:r>
              <w:rPr>
                <w:rFonts w:ascii="Times New Roman" w:hAnsi="Times New Roman"/>
                <w:sz w:val="24"/>
                <w:szCs w:val="24"/>
              </w:rPr>
              <w:t>ие попечителей и  их подопечных.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о даче разрешения на раздельное проживан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попечителей и  их подопечных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даче разрешения на раздельное проживан</w:t>
            </w:r>
            <w:r>
              <w:rPr>
                <w:rFonts w:ascii="Times New Roman" w:hAnsi="Times New Roman"/>
                <w:sz w:val="24"/>
                <w:szCs w:val="24"/>
              </w:rPr>
              <w:t>ие попечителей и  их подопечных.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746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Гражданским кодексом Российской Федерации (часть первая) от 30.11.1994г. № 51</w:t>
            </w:r>
            <w:r w:rsidR="00746550">
              <w:rPr>
                <w:rFonts w:ascii="Times New Roman" w:hAnsi="Times New Roman"/>
                <w:sz w:val="24"/>
                <w:szCs w:val="24"/>
              </w:rPr>
              <w:t>-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ФЗ (принят ГД ФС РФ 21.10.1994)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4A7A9F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4A7A9F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2E3B6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2E3B69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F17DB3" w:rsidP="008F1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гражданина с просьбой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даче разрешения на раздельное проживание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несовершеннолетним подопечным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б)</w:t>
            </w:r>
          </w:p>
        </w:tc>
        <w:tc>
          <w:tcPr>
            <w:tcW w:w="0" w:type="auto"/>
          </w:tcPr>
          <w:p w:rsidR="00F17DB3" w:rsidRPr="00CA1BEE" w:rsidRDefault="008F16E9" w:rsidP="006D6E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6D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несовершеннолетнего подопечного (достигшего 16-ти лет) на раздельное проживание с попечителем;</w:t>
            </w:r>
            <w:r w:rsidR="00811536">
              <w:t xml:space="preserve"> 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811536">
              <w:rPr>
                <w:rFonts w:ascii="Times New Roman" w:hAnsi="Times New Roman"/>
                <w:sz w:val="24"/>
                <w:szCs w:val="24"/>
              </w:rPr>
              <w:t>4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A9240F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копия паспорта попечителя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811536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811536" w:rsidRPr="00A9240F" w:rsidRDefault="00811536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копия паспорта несовершеннолетнего подопечного, достигшего шестнадцати лет;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811536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A9240F" w:rsidRPr="00A9240F" w:rsidRDefault="00811536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о проживании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t>него по новому месту жительства; (в случае изменения места жительства подопечным)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811536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F17DB3" w:rsidRPr="003C2046" w:rsidRDefault="00811536" w:rsidP="00C361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536">
              <w:rPr>
                <w:rFonts w:ascii="Times New Roman" w:hAnsi="Times New Roman"/>
                <w:sz w:val="24"/>
                <w:szCs w:val="24"/>
              </w:rPr>
              <w:t>документ, подтверждающий причины раздельного проживания несовершеннолетнего подопечного, достигшего шестнадцати лет, с попечителем</w:t>
            </w:r>
            <w:r>
              <w:rPr>
                <w:rFonts w:ascii="Times New Roman" w:hAnsi="Times New Roman"/>
                <w:sz w:val="24"/>
                <w:szCs w:val="24"/>
              </w:rPr>
              <w:t>: (при наличии)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626768" w:rsidRDefault="00F17DB3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F17DB3" w:rsidRPr="003C2046" w:rsidRDefault="00811536" w:rsidP="008115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536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обучении в образовательном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  <w:r w:rsidRPr="00811536">
              <w:rPr>
                <w:rFonts w:ascii="Times New Roman" w:hAnsi="Times New Roman" w:cs="Times New Roman"/>
                <w:sz w:val="24"/>
                <w:szCs w:val="24"/>
              </w:rPr>
              <w:t xml:space="preserve">подопечного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достигшего 16-</w:t>
            </w:r>
            <w:r w:rsidRPr="00811536">
              <w:rPr>
                <w:rFonts w:ascii="Times New Roman" w:hAnsi="Times New Roman" w:cs="Times New Roman"/>
                <w:sz w:val="24"/>
                <w:szCs w:val="24"/>
              </w:rPr>
              <w:t>ти лет в другом городе,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626768" w:rsidRDefault="00F17DB3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F17DB3" w:rsidRPr="00C361E1" w:rsidRDefault="00811536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536">
              <w:rPr>
                <w:rFonts w:ascii="Times New Roman" w:hAnsi="Times New Roman"/>
                <w:sz w:val="24"/>
                <w:szCs w:val="24"/>
              </w:rPr>
              <w:t xml:space="preserve">копия документа, подтверждающего трудовую деятельность </w:t>
            </w:r>
            <w:r w:rsidR="002E3B69">
              <w:rPr>
                <w:rFonts w:ascii="Times New Roman" w:hAnsi="Times New Roman"/>
                <w:sz w:val="24"/>
                <w:szCs w:val="24"/>
              </w:rPr>
              <w:t xml:space="preserve">несовершеннолетнего </w:t>
            </w:r>
            <w:r w:rsidRPr="00811536">
              <w:rPr>
                <w:rFonts w:ascii="Times New Roman" w:hAnsi="Times New Roman"/>
                <w:sz w:val="24"/>
                <w:szCs w:val="24"/>
              </w:rPr>
              <w:t>(трудовая книжка, трудовой договор (контракт)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E0E76" w:rsidRDefault="00F17DB3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58">
              <w:rPr>
                <w:rFonts w:ascii="Times New Roman" w:hAnsi="Times New Roman"/>
                <w:sz w:val="24"/>
                <w:szCs w:val="24"/>
              </w:rPr>
              <w:t xml:space="preserve"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91B58">
              <w:rPr>
                <w:rFonts w:ascii="Times New Roman" w:hAnsi="Times New Roman"/>
                <w:sz w:val="24"/>
                <w:szCs w:val="24"/>
              </w:rPr>
              <w:t xml:space="preserve"> услуги, специалист вправе оформить запросы в органы и организации, предоставляющие требуемые документы и сведения.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EE3E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EE3E6E">
              <w:rPr>
                <w:rFonts w:ascii="Times New Roman" w:hAnsi="Times New Roman"/>
                <w:color w:val="000000"/>
                <w:sz w:val="24"/>
                <w:szCs w:val="24"/>
              </w:rPr>
              <w:t>, отсутствуют.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F17DB3" w:rsidRPr="003C2046" w:rsidRDefault="00F17DB3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F17DB3" w:rsidRPr="003C2046" w:rsidRDefault="00F17DB3" w:rsidP="00EE3E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 w:rsidR="00EE3E6E">
              <w:rPr>
                <w:rFonts w:ascii="Times New Roman" w:hAnsi="Times New Roman"/>
                <w:sz w:val="24"/>
                <w:szCs w:val="24"/>
              </w:rPr>
              <w:t>, что раздельное проживание с несовершеннолетним подопечным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E6E" w:rsidRPr="00EE3E6E">
              <w:rPr>
                <w:rFonts w:ascii="Times New Roman" w:hAnsi="Times New Roman"/>
                <w:sz w:val="24"/>
                <w:szCs w:val="24"/>
              </w:rPr>
              <w:t>отразится неблагоприятно на воспитании и защите прав и интересов подопечного.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F17DB3" w:rsidRPr="003C2046" w:rsidRDefault="00F17DB3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612CF1" w:rsidRDefault="00F17DB3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F17DB3" w:rsidRPr="00612CF1" w:rsidRDefault="00F17DB3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612CF1" w:rsidRDefault="00F17DB3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EE3E6E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E">
              <w:rPr>
                <w:rFonts w:ascii="Times New Roman" w:hAnsi="Times New Roman" w:cs="Times New Roman"/>
                <w:sz w:val="24"/>
                <w:szCs w:val="24"/>
              </w:rPr>
              <w:t>справка о проживании несовершеннолетнего по новому месту жительства;</w:t>
            </w:r>
          </w:p>
        </w:tc>
      </w:tr>
      <w:tr w:rsidR="00EE3E6E" w:rsidRPr="003C2046" w:rsidTr="009D61AC">
        <w:tc>
          <w:tcPr>
            <w:tcW w:w="936" w:type="dxa"/>
          </w:tcPr>
          <w:p w:rsidR="00EE3E6E" w:rsidRPr="00612CF1" w:rsidRDefault="00EE3E6E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3E6E" w:rsidRPr="00EE3E6E" w:rsidRDefault="00EE3E6E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E">
              <w:rPr>
                <w:rFonts w:ascii="Times New Roman" w:hAnsi="Times New Roman" w:cs="Times New Roman"/>
                <w:sz w:val="24"/>
                <w:szCs w:val="24"/>
              </w:rPr>
              <w:t>справка об обучении в образовательном учреждении несовершеннолетнего подопечного достигшего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-ти лет в другом городе, районе.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F17DB3" w:rsidRPr="003C2046" w:rsidRDefault="00F17DB3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F17DB3" w:rsidRPr="003B5265" w:rsidRDefault="00F17DB3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F17DB3" w:rsidRPr="003C2046" w:rsidRDefault="00F17DB3" w:rsidP="008C1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 w:rsidR="008C1502">
              <w:rPr>
                <w:rFonts w:ascii="Times New Roman" w:hAnsi="Times New Roman"/>
                <w:sz w:val="24"/>
                <w:szCs w:val="24"/>
              </w:rPr>
              <w:t>дачи</w:t>
            </w:r>
            <w:r w:rsidR="00EE3E6E" w:rsidRPr="00EE3E6E">
              <w:rPr>
                <w:rFonts w:ascii="Times New Roman" w:hAnsi="Times New Roman"/>
                <w:sz w:val="24"/>
                <w:szCs w:val="24"/>
              </w:rPr>
              <w:t xml:space="preserve"> разрешения на раздельное проживание с несовершеннолетним подопечным</w:t>
            </w:r>
            <w:r w:rsidR="008C1502">
              <w:rPr>
                <w:rFonts w:ascii="Times New Roman" w:hAnsi="Times New Roman"/>
                <w:sz w:val="24"/>
                <w:szCs w:val="24"/>
              </w:rPr>
              <w:t>,</w:t>
            </w:r>
            <w:r w:rsidR="00EE3E6E"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350BF8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350BF8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делами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3.2.1.6.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F17DB3" w:rsidRPr="003B5265" w:rsidRDefault="00F17DB3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F17DB3" w:rsidRPr="003C2046" w:rsidRDefault="00F17DB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F17DB3" w:rsidRPr="003B5265" w:rsidRDefault="00F17DB3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F17DB3" w:rsidRPr="00CE385F" w:rsidRDefault="00F17DB3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F17DB3" w:rsidRPr="00CE385F" w:rsidRDefault="00F17DB3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F17DB3" w:rsidRDefault="00F17DB3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EE3E6E" w:rsidRPr="00190BCC" w:rsidRDefault="00EE3E6E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необходимости, специалист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D53866">
              <w:rPr>
                <w:rFonts w:ascii="Times New Roman" w:hAnsi="Times New Roman"/>
                <w:sz w:val="24"/>
                <w:szCs w:val="24"/>
              </w:rPr>
              <w:t>7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 xml:space="preserve"> дней </w:t>
            </w:r>
            <w:r w:rsidR="00D53866">
              <w:rPr>
                <w:rFonts w:ascii="Times New Roman" w:hAnsi="Times New Roman"/>
                <w:sz w:val="24"/>
                <w:szCs w:val="24"/>
              </w:rPr>
              <w:t>выезжае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>т</w:t>
            </w:r>
            <w:r w:rsidR="00D53866">
              <w:rPr>
                <w:rFonts w:ascii="Times New Roman" w:hAnsi="Times New Roman"/>
                <w:sz w:val="24"/>
                <w:szCs w:val="24"/>
              </w:rPr>
              <w:t xml:space="preserve"> по новому месту жительства несовершеннолетнего подопечного и производи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>т обследование условий его жизни.</w:t>
            </w:r>
            <w:r w:rsidR="00D53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DB3" w:rsidRPr="00190BCC" w:rsidRDefault="00F17DB3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F17DB3" w:rsidRPr="003C2046" w:rsidRDefault="00F17DB3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3.2.3.5.</w:t>
            </w:r>
          </w:p>
        </w:tc>
        <w:tc>
          <w:tcPr>
            <w:tcW w:w="0" w:type="auto"/>
          </w:tcPr>
          <w:p w:rsidR="00F17DB3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F17DB3" w:rsidRDefault="00F17DB3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>в даче разрешения на раздельное проживан</w:t>
            </w:r>
            <w:r w:rsidR="00D53866">
              <w:rPr>
                <w:rFonts w:ascii="Times New Roman" w:hAnsi="Times New Roman"/>
                <w:sz w:val="24"/>
                <w:szCs w:val="24"/>
              </w:rPr>
              <w:t>ие попечителей и  их подопечных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F17DB3" w:rsidRDefault="00F17DB3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D53866">
              <w:rPr>
                <w:rFonts w:ascii="Times New Roman" w:hAnsi="Times New Roman"/>
                <w:sz w:val="24"/>
                <w:szCs w:val="24"/>
              </w:rPr>
              <w:t xml:space="preserve">о разрешении на раздельное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>проживание попечителя с подопечным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F17DB3" w:rsidRPr="003C2046" w:rsidRDefault="00F17DB3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>о разрешении на раздельное проживание попечителя с подопечным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90BCC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216EE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E90519" w:rsidRDefault="00F17DB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Default="00F17DB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F17DB3" w:rsidRPr="00AC39AE" w:rsidRDefault="00F17DB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F17DB3" w:rsidRPr="003C2046" w:rsidRDefault="00F17DB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F17DB3" w:rsidRPr="003C2046" w:rsidRDefault="00F17DB3" w:rsidP="00D5386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 Постановление Администраци</w:t>
            </w:r>
            <w:r w:rsidR="00216EEE">
              <w:rPr>
                <w:rFonts w:ascii="Times New Roman" w:hAnsi="Times New Roman"/>
                <w:sz w:val="24"/>
                <w:szCs w:val="24"/>
              </w:rPr>
              <w:t xml:space="preserve">и ГО «город Дербент»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>о разрешении на раздельное проживание попечителя с подопечным</w:t>
            </w:r>
            <w:r w:rsidR="00D53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D53866" w:rsidRPr="00D53866">
              <w:rPr>
                <w:rFonts w:ascii="Times New Roman" w:hAnsi="Times New Roman"/>
                <w:sz w:val="24"/>
                <w:szCs w:val="24"/>
              </w:rPr>
              <w:t>в даче разрешения на раздельное проживание попечителей и  их подопечных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216EEE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216EEE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F17DB3" w:rsidRPr="003C2046" w:rsidRDefault="00F17DB3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216EEE">
              <w:rPr>
                <w:rFonts w:ascii="Times New Roman" w:hAnsi="Times New Roman"/>
              </w:rPr>
              <w:t>ГО «город Дрбент»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8136C1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ляется привлечение виновных лиц к ответственности в соответствии с законодательством Российской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Республики Дагестан.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0" w:type="auto"/>
          </w:tcPr>
          <w:p w:rsidR="00F17DB3" w:rsidRPr="003C2046" w:rsidRDefault="00F17DB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C361E1">
        <w:tc>
          <w:tcPr>
            <w:tcW w:w="10591" w:type="dxa"/>
            <w:gridSpan w:val="2"/>
          </w:tcPr>
          <w:p w:rsidR="00F17DB3" w:rsidRPr="003C2046" w:rsidRDefault="00F17DB3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C64A1C" w:rsidRDefault="00F17DB3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C64A1C" w:rsidRDefault="00F17DB3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216EEE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216EEE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5.8.</w:t>
            </w:r>
          </w:p>
        </w:tc>
        <w:tc>
          <w:tcPr>
            <w:tcW w:w="0" w:type="auto"/>
          </w:tcPr>
          <w:p w:rsidR="00F17DB3" w:rsidRPr="003C2046" w:rsidRDefault="00F17D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216EEE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F17DB3" w:rsidRPr="003C2046" w:rsidRDefault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216EEE">
        <w:rPr>
          <w:rFonts w:ascii="Times New Roman" w:hAnsi="Times New Roman"/>
          <w:sz w:val="24"/>
          <w:szCs w:val="24"/>
        </w:rPr>
        <w:t>ГО «город Дербент»</w:t>
      </w:r>
    </w:p>
    <w:p w:rsidR="008C1502" w:rsidRDefault="00EB6736" w:rsidP="008C1502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8C1502" w:rsidRPr="008C1502">
        <w:rPr>
          <w:rFonts w:ascii="Times New Roman" w:hAnsi="Times New Roman"/>
          <w:sz w:val="24"/>
          <w:szCs w:val="24"/>
        </w:rPr>
        <w:t xml:space="preserve">«Выдача разрешения на </w:t>
      </w:r>
    </w:p>
    <w:p w:rsidR="005A3DBC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8C1502">
        <w:rPr>
          <w:rFonts w:ascii="Times New Roman" w:hAnsi="Times New Roman"/>
          <w:sz w:val="24"/>
          <w:szCs w:val="24"/>
        </w:rPr>
        <w:t>раздельное проживани</w:t>
      </w:r>
      <w:r>
        <w:rPr>
          <w:rFonts w:ascii="Times New Roman" w:hAnsi="Times New Roman"/>
          <w:sz w:val="24"/>
          <w:szCs w:val="24"/>
        </w:rPr>
        <w:t>е попечителей и их подопечных»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026745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CD150A" w:rsidRPr="0070489F" w:rsidRDefault="00CD150A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CD150A" w:rsidRPr="0070489F" w:rsidRDefault="00CD150A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CD150A" w:rsidRPr="0070489F" w:rsidRDefault="00CD150A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026745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CD150A" w:rsidRDefault="00CD150A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026745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26745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CD150A" w:rsidRDefault="00CD150A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26745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026745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CD150A" w:rsidRDefault="00CD150A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026745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026745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CD150A" w:rsidRDefault="00CD150A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CD150A" w:rsidRPr="00541FDF" w:rsidRDefault="00CD150A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026745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26745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CD150A" w:rsidRDefault="00CD150A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CD150A" w:rsidRPr="00541FDF" w:rsidRDefault="00CD150A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26745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CD150A" w:rsidRDefault="00CD150A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026745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CD150A" w:rsidRPr="00BD2E5A" w:rsidRDefault="00CD150A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CD150A" w:rsidRDefault="00CD150A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26745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CD150A" w:rsidRDefault="00CD150A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026745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CD150A" w:rsidRDefault="00CD150A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026745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CD150A" w:rsidRDefault="00CD150A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026745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CD150A" w:rsidRDefault="00CD150A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026745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CD150A" w:rsidRDefault="00CD150A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26745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CD150A" w:rsidRDefault="00CD150A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216EE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216EEE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 w:rsidR="00216EE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216EEE">
        <w:rPr>
          <w:rFonts w:ascii="Times New Roman" w:eastAsia="Calibri" w:hAnsi="Times New Roman"/>
          <w:sz w:val="24"/>
          <w:szCs w:val="24"/>
          <w:lang w:eastAsia="en-US"/>
        </w:rPr>
        <w:t>М. Баглиеву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 xml:space="preserve">Прошу разрешить мне раздельное проживание </w:t>
      </w:r>
      <w:r w:rsidR="00D86160">
        <w:rPr>
          <w:rFonts w:ascii="Times New Roman" w:hAnsi="Times New Roman"/>
          <w:sz w:val="24"/>
          <w:szCs w:val="24"/>
        </w:rPr>
        <w:t>с несовершеннолетним подопечным</w:t>
      </w:r>
      <w:r>
        <w:rPr>
          <w:rFonts w:ascii="Times New Roman" w:hAnsi="Times New Roman"/>
          <w:sz w:val="24"/>
          <w:szCs w:val="24"/>
        </w:rPr>
        <w:t>_________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A5666">
        <w:rPr>
          <w:rFonts w:ascii="Times New Roman" w:hAnsi="Times New Roman"/>
          <w:sz w:val="24"/>
          <w:szCs w:val="24"/>
        </w:rPr>
        <w:t>______________,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566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ФИО</w:t>
      </w:r>
      <w:r w:rsidRPr="008A566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несовершеннолетнего,</w:t>
      </w:r>
      <w:r w:rsidRPr="008A5666">
        <w:rPr>
          <w:rFonts w:ascii="Times New Roman" w:hAnsi="Times New Roman"/>
          <w:sz w:val="18"/>
          <w:szCs w:val="18"/>
        </w:rPr>
        <w:t xml:space="preserve"> дата рождения)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>в отношении, которого мною установлено попечительство на безвозмездной основе (на возмездной основе</w:t>
      </w:r>
      <w:r>
        <w:rPr>
          <w:rFonts w:ascii="Times New Roman" w:hAnsi="Times New Roman"/>
          <w:sz w:val="24"/>
          <w:szCs w:val="24"/>
        </w:rPr>
        <w:t>)</w:t>
      </w:r>
      <w:r w:rsidRPr="008A5666">
        <w:rPr>
          <w:rFonts w:ascii="Times New Roman" w:hAnsi="Times New Roman"/>
          <w:sz w:val="24"/>
          <w:szCs w:val="24"/>
        </w:rPr>
        <w:t xml:space="preserve">   на основании   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5666">
        <w:rPr>
          <w:rFonts w:ascii="Times New Roman" w:hAnsi="Times New Roman"/>
          <w:sz w:val="18"/>
          <w:szCs w:val="18"/>
        </w:rPr>
        <w:t>(реквизиты документов, устанавливающих опеку (попечительство)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A5666">
        <w:rPr>
          <w:rFonts w:ascii="Times New Roman" w:hAnsi="Times New Roman"/>
          <w:sz w:val="24"/>
          <w:szCs w:val="24"/>
        </w:rPr>
        <w:t>_____________________</w:t>
      </w:r>
    </w:p>
    <w:p w:rsidR="008A5666" w:rsidRPr="008A5666" w:rsidRDefault="008A5666" w:rsidP="008A5666">
      <w:pPr>
        <w:pStyle w:val="a3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 xml:space="preserve">в связи с тем, что ________________________________________________________________________ </w:t>
      </w:r>
    </w:p>
    <w:p w:rsidR="008A5666" w:rsidRPr="008A5666" w:rsidRDefault="008A5666" w:rsidP="008A5666">
      <w:pPr>
        <w:pStyle w:val="a3"/>
        <w:rPr>
          <w:rFonts w:ascii="Times New Roman" w:hAnsi="Times New Roman"/>
          <w:b/>
          <w:sz w:val="24"/>
          <w:szCs w:val="24"/>
        </w:rPr>
      </w:pPr>
      <w:r w:rsidRPr="008A566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Дата подачи заявления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Подпись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/Ф.И.О./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86160" w:rsidRPr="003F7DF9" w:rsidRDefault="00D86160" w:rsidP="00D86160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D86160" w:rsidRDefault="00D86160" w:rsidP="00D861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D86160" w:rsidRPr="00D53294" w:rsidRDefault="00D86160" w:rsidP="00D86160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D86160" w:rsidRDefault="00D86160" w:rsidP="00D861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D86160" w:rsidRPr="00D53294" w:rsidRDefault="00D86160" w:rsidP="00D86160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Default="00AD5552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AD5552" w:rsidRDefault="00AD5552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AD5552" w:rsidRDefault="00AD5552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AD5552" w:rsidRDefault="00AD5552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5C48FB" w:rsidRDefault="005C48FB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b/>
          <w:sz w:val="24"/>
          <w:szCs w:val="24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8A5666" w:rsidRPr="00AD5552" w:rsidRDefault="008A5666" w:rsidP="008A566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8A5666" w:rsidRPr="00AD5552" w:rsidRDefault="008A5666" w:rsidP="008A56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216EE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216EEE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216EEE">
        <w:rPr>
          <w:rFonts w:ascii="Times New Roman" w:eastAsia="Calibri" w:hAnsi="Times New Roman"/>
          <w:sz w:val="24"/>
          <w:szCs w:val="24"/>
          <w:lang w:eastAsia="en-US"/>
        </w:rPr>
        <w:t xml:space="preserve">    М. Баглиеву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>Прошу разрешить мне раздельное проживание с попечителем _________</w:t>
      </w:r>
      <w:r>
        <w:rPr>
          <w:rFonts w:ascii="Times New Roman" w:hAnsi="Times New Roman"/>
          <w:sz w:val="24"/>
          <w:szCs w:val="24"/>
        </w:rPr>
        <w:t>_________</w:t>
      </w:r>
      <w:r w:rsidRPr="008A5666">
        <w:rPr>
          <w:rFonts w:ascii="Times New Roman" w:hAnsi="Times New Roman"/>
          <w:sz w:val="24"/>
          <w:szCs w:val="24"/>
        </w:rPr>
        <w:t xml:space="preserve">_________ 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A5666">
        <w:rPr>
          <w:rFonts w:ascii="Times New Roman" w:hAnsi="Times New Roman"/>
          <w:sz w:val="24"/>
          <w:szCs w:val="24"/>
        </w:rPr>
        <w:t>__________________,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8A566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ФИО</w:t>
      </w:r>
      <w:r w:rsidRPr="008A5666">
        <w:rPr>
          <w:rFonts w:ascii="Times New Roman" w:hAnsi="Times New Roman"/>
          <w:sz w:val="18"/>
          <w:szCs w:val="18"/>
        </w:rPr>
        <w:t xml:space="preserve"> попечителя</w:t>
      </w:r>
      <w:r>
        <w:rPr>
          <w:rFonts w:ascii="Times New Roman" w:hAnsi="Times New Roman"/>
          <w:sz w:val="18"/>
          <w:szCs w:val="18"/>
        </w:rPr>
        <w:t>)</w:t>
      </w:r>
    </w:p>
    <w:p w:rsidR="008A5666" w:rsidRPr="008A5666" w:rsidRDefault="008A5666" w:rsidP="008A5666">
      <w:pPr>
        <w:pStyle w:val="a3"/>
        <w:rPr>
          <w:rFonts w:ascii="Times New Roman" w:hAnsi="Times New Roman"/>
          <w:sz w:val="24"/>
          <w:szCs w:val="24"/>
        </w:rPr>
      </w:pPr>
      <w:r w:rsidRPr="008A5666">
        <w:rPr>
          <w:rFonts w:ascii="Times New Roman" w:hAnsi="Times New Roman"/>
          <w:sz w:val="24"/>
          <w:szCs w:val="24"/>
        </w:rPr>
        <w:t xml:space="preserve">в связи с тем, что ________________________________________________________________________ </w:t>
      </w:r>
    </w:p>
    <w:p w:rsidR="008A5666" w:rsidRPr="008A5666" w:rsidRDefault="008A5666" w:rsidP="008A5666">
      <w:pPr>
        <w:pStyle w:val="a3"/>
        <w:rPr>
          <w:rFonts w:ascii="Times New Roman" w:hAnsi="Times New Roman"/>
          <w:b/>
          <w:sz w:val="24"/>
          <w:szCs w:val="24"/>
        </w:rPr>
      </w:pPr>
      <w:r w:rsidRPr="008A566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A5666" w:rsidRPr="00AD5552" w:rsidRDefault="008A5666" w:rsidP="008A566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A5666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Дата подачи заявления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Подпись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/Ф.И.О./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86160" w:rsidRPr="003F7DF9" w:rsidRDefault="00D86160" w:rsidP="00D86160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D86160" w:rsidRDefault="00D86160" w:rsidP="00D861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D86160" w:rsidRPr="00D53294" w:rsidRDefault="00D86160" w:rsidP="00D86160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D86160" w:rsidRDefault="00D86160" w:rsidP="00D861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D86160" w:rsidRPr="00D53294" w:rsidRDefault="00D86160" w:rsidP="00D86160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Default="008A5666" w:rsidP="008A5666">
      <w:pPr>
        <w:jc w:val="right"/>
        <w:rPr>
          <w:rFonts w:ascii="Times New Roman" w:hAnsi="Times New Roman"/>
          <w:b/>
          <w:sz w:val="24"/>
          <w:szCs w:val="24"/>
        </w:rPr>
      </w:pPr>
    </w:p>
    <w:p w:rsidR="008A5666" w:rsidRDefault="008A5666" w:rsidP="008A5666">
      <w:pPr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45" w:rsidRDefault="00026745" w:rsidP="005C48FB">
      <w:pPr>
        <w:spacing w:after="0" w:line="240" w:lineRule="auto"/>
      </w:pPr>
      <w:r>
        <w:separator/>
      </w:r>
    </w:p>
  </w:endnote>
  <w:endnote w:type="continuationSeparator" w:id="0">
    <w:p w:rsidR="00026745" w:rsidRDefault="00026745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CD150A" w:rsidRDefault="00FF2A6B">
        <w:pPr>
          <w:pStyle w:val="af4"/>
          <w:jc w:val="center"/>
        </w:pPr>
        <w:r>
          <w:fldChar w:fldCharType="begin"/>
        </w:r>
        <w:r w:rsidR="00CD150A">
          <w:instrText xml:space="preserve"> PAGE   \* MERGEFORMAT </w:instrText>
        </w:r>
        <w:r>
          <w:fldChar w:fldCharType="separate"/>
        </w:r>
        <w:r w:rsidR="005432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45" w:rsidRDefault="00026745" w:rsidP="005C48FB">
      <w:pPr>
        <w:spacing w:after="0" w:line="240" w:lineRule="auto"/>
      </w:pPr>
      <w:r>
        <w:separator/>
      </w:r>
    </w:p>
  </w:footnote>
  <w:footnote w:type="continuationSeparator" w:id="0">
    <w:p w:rsidR="00026745" w:rsidRDefault="00026745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6745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2666C"/>
    <w:rsid w:val="00154714"/>
    <w:rsid w:val="00163E0C"/>
    <w:rsid w:val="00165D81"/>
    <w:rsid w:val="00170CD8"/>
    <w:rsid w:val="001760C1"/>
    <w:rsid w:val="00190BCC"/>
    <w:rsid w:val="001C040D"/>
    <w:rsid w:val="001C0962"/>
    <w:rsid w:val="001C6A7E"/>
    <w:rsid w:val="001D423A"/>
    <w:rsid w:val="001E0E76"/>
    <w:rsid w:val="002051DA"/>
    <w:rsid w:val="00214E6C"/>
    <w:rsid w:val="00216EEE"/>
    <w:rsid w:val="0022295B"/>
    <w:rsid w:val="00234F37"/>
    <w:rsid w:val="00236EEF"/>
    <w:rsid w:val="00237F98"/>
    <w:rsid w:val="002577CC"/>
    <w:rsid w:val="00264D0D"/>
    <w:rsid w:val="002A2A77"/>
    <w:rsid w:val="002A2DCB"/>
    <w:rsid w:val="002B2F95"/>
    <w:rsid w:val="002B336C"/>
    <w:rsid w:val="002C7FC4"/>
    <w:rsid w:val="002D67C9"/>
    <w:rsid w:val="002E3B69"/>
    <w:rsid w:val="002E4439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0BF8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4D0F"/>
    <w:rsid w:val="003D5F82"/>
    <w:rsid w:val="003E2089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85A16"/>
    <w:rsid w:val="00494348"/>
    <w:rsid w:val="004A0D04"/>
    <w:rsid w:val="004A51BE"/>
    <w:rsid w:val="004A7A9F"/>
    <w:rsid w:val="004B0AC2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43255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43802"/>
    <w:rsid w:val="006450F3"/>
    <w:rsid w:val="0065466E"/>
    <w:rsid w:val="00664446"/>
    <w:rsid w:val="00664C6E"/>
    <w:rsid w:val="006917D8"/>
    <w:rsid w:val="006A0195"/>
    <w:rsid w:val="006B1278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6550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0216"/>
    <w:rsid w:val="00791C2F"/>
    <w:rsid w:val="007A5711"/>
    <w:rsid w:val="007B5C23"/>
    <w:rsid w:val="007D62A4"/>
    <w:rsid w:val="007F0233"/>
    <w:rsid w:val="00801CAF"/>
    <w:rsid w:val="00802D3F"/>
    <w:rsid w:val="00805CAF"/>
    <w:rsid w:val="008107AC"/>
    <w:rsid w:val="00810986"/>
    <w:rsid w:val="00811536"/>
    <w:rsid w:val="008136C1"/>
    <w:rsid w:val="00824E55"/>
    <w:rsid w:val="00827611"/>
    <w:rsid w:val="00832F4F"/>
    <w:rsid w:val="008432BF"/>
    <w:rsid w:val="00844B06"/>
    <w:rsid w:val="00846090"/>
    <w:rsid w:val="008464A6"/>
    <w:rsid w:val="00847DDF"/>
    <w:rsid w:val="00864E51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644EC"/>
    <w:rsid w:val="00981B70"/>
    <w:rsid w:val="009A7C52"/>
    <w:rsid w:val="009C4298"/>
    <w:rsid w:val="009D315A"/>
    <w:rsid w:val="009D3E50"/>
    <w:rsid w:val="009D61AC"/>
    <w:rsid w:val="00A04FD7"/>
    <w:rsid w:val="00A1190C"/>
    <w:rsid w:val="00A17CBA"/>
    <w:rsid w:val="00A2789E"/>
    <w:rsid w:val="00A31687"/>
    <w:rsid w:val="00A43FA8"/>
    <w:rsid w:val="00A52F06"/>
    <w:rsid w:val="00A61796"/>
    <w:rsid w:val="00A74ECF"/>
    <w:rsid w:val="00A75D17"/>
    <w:rsid w:val="00A7761A"/>
    <w:rsid w:val="00A9240F"/>
    <w:rsid w:val="00AA48A2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60CF5"/>
    <w:rsid w:val="00B72FA0"/>
    <w:rsid w:val="00B8152A"/>
    <w:rsid w:val="00B86733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150A"/>
    <w:rsid w:val="00CD6AE5"/>
    <w:rsid w:val="00CF2BF0"/>
    <w:rsid w:val="00D02778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4234"/>
    <w:rsid w:val="00D86160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E2215B"/>
    <w:rsid w:val="00E24BC5"/>
    <w:rsid w:val="00E265B5"/>
    <w:rsid w:val="00E63DAE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182C"/>
    <w:rsid w:val="00EF4D41"/>
    <w:rsid w:val="00F0219B"/>
    <w:rsid w:val="00F16E75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  <w:rsid w:val="00FF2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D4DD8B81-AA94-44D5-AE7E-B7C86D1A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8616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4944-1BD7-46C4-83ED-74DE98F2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5086</Words>
  <Characters>28994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196</cp:revision>
  <cp:lastPrinted>2016-03-15T07:41:00Z</cp:lastPrinted>
  <dcterms:created xsi:type="dcterms:W3CDTF">2012-02-15T05:56:00Z</dcterms:created>
  <dcterms:modified xsi:type="dcterms:W3CDTF">2016-03-15T07:43:00Z</dcterms:modified>
</cp:coreProperties>
</file>