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27CBA" w:rsidRDefault="00027CBA" w:rsidP="00027CBA">
      <w:pPr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Схема размещения нестационарных объектов потребительского рынка на территории городс</w:t>
      </w:r>
      <w:r w:rsidR="00D30824">
        <w:rPr>
          <w:rFonts w:ascii="Times New Roman" w:eastAsia="Times New Roman" w:hAnsi="Times New Roman" w:cs="Times New Roman"/>
          <w:b/>
          <w:sz w:val="28"/>
        </w:rPr>
        <w:t>кого округа «город Дербент» вход в «Сосновый бор»</w:t>
      </w:r>
    </w:p>
    <w:p w:rsidR="00D30824" w:rsidRDefault="00D30824"/>
    <w:p w:rsidR="004E6D94" w:rsidRDefault="00C46F7B">
      <w:r>
        <w:rPr>
          <w:rFonts w:ascii="Times New Roman" w:eastAsia="Times New Roman" w:hAnsi="Times New Roman" w:cs="Times New Roman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C1BCB09" wp14:editId="6148F7A7">
                <wp:simplePos x="0" y="0"/>
                <wp:positionH relativeFrom="column">
                  <wp:posOffset>1804035</wp:posOffset>
                </wp:positionH>
                <wp:positionV relativeFrom="paragraph">
                  <wp:posOffset>277852</wp:posOffset>
                </wp:positionV>
                <wp:extent cx="311150" cy="3915687"/>
                <wp:effectExtent l="0" t="0" r="31750" b="27940"/>
                <wp:wrapNone/>
                <wp:docPr id="10" name="Прямая соединительная линия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11150" cy="391568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94ECA90" id="Прямая соединительная линия 10" o:spid="_x0000_s1026" style="position:absolute;flip:x 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2.05pt,21.9pt" to="166.55pt,33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" strokecolor="black [3200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1678568</wp:posOffset>
                </wp:positionH>
                <wp:positionV relativeFrom="paragraph">
                  <wp:posOffset>143118</wp:posOffset>
                </wp:positionV>
                <wp:extent cx="212891" cy="99060"/>
                <wp:effectExtent l="38100" t="57150" r="34925" b="53340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126419">
                          <a:off x="0" y="0"/>
                          <a:ext cx="212891" cy="9906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1A0338" id="Прямоугольник 6" o:spid="_x0000_s1026" style="position:absolute;margin-left:132.15pt;margin-top:11.25pt;width:16.75pt;height:7.8pt;rotation:-1609543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" fillcolor="red" strokecolor="#1f4d78 [1604]" strokeweight="1pt"/>
            </w:pict>
          </mc:Fallback>
        </mc:AlternateContent>
      </w:r>
      <w:r w:rsidR="00763045">
        <w:rPr>
          <w:noProof/>
        </w:rPr>
        <w:drawing>
          <wp:inline distT="0" distB="0" distL="0" distR="0">
            <wp:extent cx="9245600" cy="3835400"/>
            <wp:effectExtent l="0" t="0" r="0" b="0"/>
            <wp:docPr id="2" name="Рисунок 2" descr="C:\Users\Шабан\Downloads\2025-04-18_13-20-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абан\Downloads\2025-04-18_13-20-22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5600" cy="383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6D94" w:rsidRPr="004E6D94" w:rsidRDefault="006F12E5" w:rsidP="00763045">
      <w:pPr>
        <w:tabs>
          <w:tab w:val="left" w:pos="3250"/>
        </w:tabs>
      </w:pPr>
      <w:r>
        <w:tab/>
      </w:r>
    </w:p>
    <w:p w:rsidR="004E6D94" w:rsidRDefault="00763045" w:rsidP="00763045">
      <w:pPr>
        <w:tabs>
          <w:tab w:val="left" w:pos="3950"/>
          <w:tab w:val="left" w:pos="9300"/>
        </w:tabs>
      </w:pPr>
      <w:r>
        <w:t xml:space="preserve">                                                                  </w:t>
      </w:r>
      <w:r w:rsidR="006F12E5">
        <w:t>1</w:t>
      </w:r>
      <w:r>
        <w:t xml:space="preserve">   </w:t>
      </w:r>
      <w:r w:rsidR="006F12E5">
        <w:t xml:space="preserve">       </w:t>
      </w:r>
      <w:r w:rsidR="00C46F7B">
        <w:tab/>
        <w:t xml:space="preserve"> </w:t>
      </w:r>
    </w:p>
    <w:p w:rsidR="00027CBA" w:rsidRDefault="00027CBA" w:rsidP="00763045">
      <w:pPr>
        <w:tabs>
          <w:tab w:val="left" w:pos="4635"/>
          <w:tab w:val="left" w:pos="6015"/>
        </w:tabs>
        <w:ind w:left="4635"/>
      </w:pPr>
    </w:p>
    <w:p w:rsidR="004E6D94" w:rsidRDefault="004E6D94" w:rsidP="004E6D94">
      <w:pPr>
        <w:tabs>
          <w:tab w:val="left" w:pos="4635"/>
          <w:tab w:val="left" w:pos="6015"/>
        </w:tabs>
      </w:pPr>
    </w:p>
    <w:p w:rsidR="004E6D94" w:rsidRDefault="004E6D94" w:rsidP="004E6D94">
      <w:pPr>
        <w:tabs>
          <w:tab w:val="left" w:pos="4635"/>
          <w:tab w:val="left" w:pos="6015"/>
        </w:tabs>
      </w:pPr>
    </w:p>
    <w:p w:rsidR="004E6D94" w:rsidRDefault="004E6D94" w:rsidP="004E6D94">
      <w:pPr>
        <w:tabs>
          <w:tab w:val="left" w:pos="4635"/>
          <w:tab w:val="left" w:pos="6015"/>
        </w:tabs>
      </w:pPr>
    </w:p>
    <w:p w:rsidR="004E6D94" w:rsidRDefault="004E6D94" w:rsidP="004E6D94">
      <w:pPr>
        <w:spacing w:after="0" w:line="270" w:lineRule="auto"/>
        <w:ind w:left="2897" w:right="600" w:hanging="732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Схема размещения нестационарных объектов потребительского рынка на территории  </w:t>
      </w:r>
    </w:p>
    <w:p w:rsidR="004E6D94" w:rsidRDefault="004E6D94" w:rsidP="004E6D94">
      <w:pPr>
        <w:spacing w:after="0" w:line="270" w:lineRule="auto"/>
        <w:ind w:left="2897" w:right="600" w:hanging="732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                       городского округа «город Дербент» - вход в «Сосновый бор»</w:t>
      </w:r>
    </w:p>
    <w:p w:rsidR="004E6D94" w:rsidRDefault="004E6D94" w:rsidP="004E6D94">
      <w:pPr>
        <w:spacing w:after="0" w:line="270" w:lineRule="auto"/>
        <w:ind w:left="2897" w:right="600" w:hanging="732"/>
      </w:pPr>
    </w:p>
    <w:tbl>
      <w:tblPr>
        <w:tblStyle w:val="TableGrid"/>
        <w:tblW w:w="15391" w:type="dxa"/>
        <w:tblInd w:w="5" w:type="dxa"/>
        <w:tblCellMar>
          <w:top w:w="10" w:type="dxa"/>
          <w:left w:w="113" w:type="dxa"/>
          <w:right w:w="70" w:type="dxa"/>
        </w:tblCellMar>
        <w:tblLook w:val="04A0" w:firstRow="1" w:lastRow="0" w:firstColumn="1" w:lastColumn="0" w:noHBand="0" w:noVBand="1"/>
      </w:tblPr>
      <w:tblGrid>
        <w:gridCol w:w="484"/>
        <w:gridCol w:w="2775"/>
        <w:gridCol w:w="2473"/>
        <w:gridCol w:w="4147"/>
        <w:gridCol w:w="2122"/>
        <w:gridCol w:w="1606"/>
        <w:gridCol w:w="1784"/>
      </w:tblGrid>
      <w:tr w:rsidR="004E6D94" w:rsidTr="004E6D94">
        <w:trPr>
          <w:trHeight w:val="838"/>
        </w:trPr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6D94" w:rsidRDefault="004E6D94" w:rsidP="00310137">
            <w:pPr>
              <w:spacing w:after="14"/>
              <w:ind w:left="38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№ </w:t>
            </w:r>
          </w:p>
          <w:p w:rsidR="004E6D94" w:rsidRDefault="004E6D94" w:rsidP="00310137"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п/п </w:t>
            </w:r>
          </w:p>
        </w:tc>
        <w:tc>
          <w:tcPr>
            <w:tcW w:w="2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6D94" w:rsidRDefault="004E6D94" w:rsidP="00310137">
            <w:pPr>
              <w:spacing w:after="2" w:line="238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Адрес расположения (место расположения) </w:t>
            </w:r>
          </w:p>
          <w:p w:rsidR="004E6D94" w:rsidRDefault="004E6D94" w:rsidP="00310137">
            <w:pPr>
              <w:spacing w:after="17"/>
              <w:ind w:right="46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нестационарного торгового </w:t>
            </w:r>
          </w:p>
          <w:p w:rsidR="004E6D94" w:rsidRDefault="004E6D94" w:rsidP="00310137">
            <w:pPr>
              <w:ind w:right="46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объекта </w:t>
            </w:r>
          </w:p>
        </w:tc>
        <w:tc>
          <w:tcPr>
            <w:tcW w:w="2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6D94" w:rsidRDefault="004E6D94" w:rsidP="00310137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Вид нестационарного торгового объекта (киоск, лоток, автолавка и др.) </w:t>
            </w:r>
          </w:p>
        </w:tc>
        <w:tc>
          <w:tcPr>
            <w:tcW w:w="4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6D94" w:rsidRDefault="004E6D94" w:rsidP="00310137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Специализация нестационарного торгового объекта (ассортимент реализуемой продукции) </w:t>
            </w:r>
          </w:p>
        </w:tc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6D94" w:rsidRDefault="004E6D94" w:rsidP="00310137">
            <w:pPr>
              <w:spacing w:after="2" w:line="238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Площадь нестационарного </w:t>
            </w:r>
          </w:p>
          <w:p w:rsidR="004E6D94" w:rsidRDefault="004E6D94" w:rsidP="00310137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торгового объекта (кв.м.) 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6D94" w:rsidRDefault="004E6D94" w:rsidP="00310137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Собственник земельного участка 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6D94" w:rsidRDefault="004E6D94" w:rsidP="00310137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Срок размещения нестационарного торгового объекта </w:t>
            </w:r>
          </w:p>
        </w:tc>
      </w:tr>
      <w:tr w:rsidR="004E6D94" w:rsidTr="004E6D94">
        <w:trPr>
          <w:trHeight w:val="379"/>
        </w:trPr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6D94" w:rsidRDefault="004E6D94" w:rsidP="00310137">
            <w:pPr>
              <w:ind w:right="44"/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1 </w:t>
            </w:r>
          </w:p>
        </w:tc>
        <w:tc>
          <w:tcPr>
            <w:tcW w:w="2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6D94" w:rsidRPr="00A37314" w:rsidRDefault="004E6D94" w:rsidP="00310137">
            <w:pPr>
              <w:ind w:right="44"/>
              <w:jc w:val="center"/>
              <w:rPr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Сосновый бор</w:t>
            </w:r>
          </w:p>
        </w:tc>
        <w:tc>
          <w:tcPr>
            <w:tcW w:w="2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6D94" w:rsidRDefault="00C46F7B" w:rsidP="00310137">
            <w:pPr>
              <w:ind w:right="43"/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Фудтрак</w:t>
            </w:r>
          </w:p>
        </w:tc>
        <w:tc>
          <w:tcPr>
            <w:tcW w:w="4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6D94" w:rsidRDefault="00C46F7B" w:rsidP="00310137">
            <w:pPr>
              <w:ind w:right="46"/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Общественное</w:t>
            </w:r>
            <w:bookmarkStart w:id="0" w:name="_GoBack"/>
            <w:bookmarkEnd w:id="0"/>
            <w:r>
              <w:rPr>
                <w:rFonts w:ascii="Times New Roman" w:eastAsia="Times New Roman" w:hAnsi="Times New Roman" w:cs="Times New Roman"/>
                <w:sz w:val="16"/>
              </w:rPr>
              <w:t xml:space="preserve"> питание </w:t>
            </w:r>
          </w:p>
        </w:tc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6D94" w:rsidRDefault="004E6D94" w:rsidP="00310137">
            <w:pPr>
              <w:ind w:right="43"/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10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6D94" w:rsidRDefault="004E6D94" w:rsidP="00310137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Муниципальное образование</w:t>
            </w:r>
            <w:r>
              <w:rPr>
                <w:rFonts w:ascii="Times New Roman" w:eastAsia="Times New Roman" w:hAnsi="Times New Roman" w:cs="Times New Roman"/>
                <w:b/>
                <w:sz w:val="16"/>
              </w:rPr>
              <w:t xml:space="preserve"> 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6D94" w:rsidRDefault="004E6D94" w:rsidP="00310137">
            <w:pPr>
              <w:ind w:right="44"/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Временно</w:t>
            </w:r>
            <w:r>
              <w:rPr>
                <w:rFonts w:ascii="Times New Roman" w:eastAsia="Times New Roman" w:hAnsi="Times New Roman" w:cs="Times New Roman"/>
                <w:b/>
                <w:sz w:val="16"/>
              </w:rPr>
              <w:t xml:space="preserve"> </w:t>
            </w:r>
          </w:p>
        </w:tc>
      </w:tr>
    </w:tbl>
    <w:p w:rsidR="004E6D94" w:rsidRPr="004E6D94" w:rsidRDefault="004E6D94" w:rsidP="004E6D94">
      <w:pPr>
        <w:tabs>
          <w:tab w:val="left" w:pos="4635"/>
          <w:tab w:val="left" w:pos="6015"/>
        </w:tabs>
      </w:pPr>
    </w:p>
    <w:sectPr w:rsidR="004E6D94" w:rsidRPr="004E6D94" w:rsidSect="00D30824">
      <w:pgSz w:w="16838" w:h="11906" w:orient="landscape"/>
      <w:pgMar w:top="426" w:right="1134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63045" w:rsidRDefault="00763045" w:rsidP="00763045">
      <w:pPr>
        <w:spacing w:after="0" w:line="240" w:lineRule="auto"/>
      </w:pPr>
      <w:r>
        <w:separator/>
      </w:r>
    </w:p>
  </w:endnote>
  <w:endnote w:type="continuationSeparator" w:id="0">
    <w:p w:rsidR="00763045" w:rsidRDefault="00763045" w:rsidP="007630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63045" w:rsidRDefault="00763045" w:rsidP="00763045">
      <w:pPr>
        <w:spacing w:after="0" w:line="240" w:lineRule="auto"/>
      </w:pPr>
      <w:r>
        <w:separator/>
      </w:r>
    </w:p>
  </w:footnote>
  <w:footnote w:type="continuationSeparator" w:id="0">
    <w:p w:rsidR="00763045" w:rsidRDefault="00763045" w:rsidP="0076304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46927AF"/>
    <w:multiLevelType w:val="hybridMultilevel"/>
    <w:tmpl w:val="19BC851A"/>
    <w:lvl w:ilvl="0" w:tplc="0E30A95E">
      <w:start w:val="1"/>
      <w:numFmt w:val="decimal"/>
      <w:lvlText w:val="%1"/>
      <w:lvlJc w:val="left"/>
      <w:pPr>
        <w:ind w:left="6015" w:hanging="13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715" w:hanging="360"/>
      </w:pPr>
    </w:lvl>
    <w:lvl w:ilvl="2" w:tplc="0419001B" w:tentative="1">
      <w:start w:val="1"/>
      <w:numFmt w:val="lowerRoman"/>
      <w:lvlText w:val="%3."/>
      <w:lvlJc w:val="right"/>
      <w:pPr>
        <w:ind w:left="6435" w:hanging="180"/>
      </w:pPr>
    </w:lvl>
    <w:lvl w:ilvl="3" w:tplc="0419000F" w:tentative="1">
      <w:start w:val="1"/>
      <w:numFmt w:val="decimal"/>
      <w:lvlText w:val="%4."/>
      <w:lvlJc w:val="left"/>
      <w:pPr>
        <w:ind w:left="7155" w:hanging="360"/>
      </w:pPr>
    </w:lvl>
    <w:lvl w:ilvl="4" w:tplc="04190019" w:tentative="1">
      <w:start w:val="1"/>
      <w:numFmt w:val="lowerLetter"/>
      <w:lvlText w:val="%5."/>
      <w:lvlJc w:val="left"/>
      <w:pPr>
        <w:ind w:left="7875" w:hanging="360"/>
      </w:pPr>
    </w:lvl>
    <w:lvl w:ilvl="5" w:tplc="0419001B" w:tentative="1">
      <w:start w:val="1"/>
      <w:numFmt w:val="lowerRoman"/>
      <w:lvlText w:val="%6."/>
      <w:lvlJc w:val="right"/>
      <w:pPr>
        <w:ind w:left="8595" w:hanging="180"/>
      </w:pPr>
    </w:lvl>
    <w:lvl w:ilvl="6" w:tplc="0419000F" w:tentative="1">
      <w:start w:val="1"/>
      <w:numFmt w:val="decimal"/>
      <w:lvlText w:val="%7."/>
      <w:lvlJc w:val="left"/>
      <w:pPr>
        <w:ind w:left="9315" w:hanging="360"/>
      </w:pPr>
    </w:lvl>
    <w:lvl w:ilvl="7" w:tplc="04190019" w:tentative="1">
      <w:start w:val="1"/>
      <w:numFmt w:val="lowerLetter"/>
      <w:lvlText w:val="%8."/>
      <w:lvlJc w:val="left"/>
      <w:pPr>
        <w:ind w:left="10035" w:hanging="360"/>
      </w:pPr>
    </w:lvl>
    <w:lvl w:ilvl="8" w:tplc="0419001B" w:tentative="1">
      <w:start w:val="1"/>
      <w:numFmt w:val="lowerRoman"/>
      <w:lvlText w:val="%9."/>
      <w:lvlJc w:val="right"/>
      <w:pPr>
        <w:ind w:left="10755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7837"/>
    <w:rsid w:val="00027CBA"/>
    <w:rsid w:val="00390960"/>
    <w:rsid w:val="00395322"/>
    <w:rsid w:val="004E6D94"/>
    <w:rsid w:val="006F12E5"/>
    <w:rsid w:val="00763045"/>
    <w:rsid w:val="00C46F7B"/>
    <w:rsid w:val="00CD7F86"/>
    <w:rsid w:val="00D30824"/>
    <w:rsid w:val="00F678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6CF9B8"/>
  <w15:chartTrackingRefBased/>
  <w15:docId w15:val="{AB2EBA7A-8D1D-46DC-9746-D8E29A8E7B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27CBA"/>
    <w:rPr>
      <w:rFonts w:ascii="Calibri" w:eastAsia="Calibri" w:hAnsi="Calibri" w:cs="Calibri"/>
      <w:color w:val="00000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E6D94"/>
    <w:pPr>
      <w:ind w:left="720"/>
      <w:contextualSpacing/>
    </w:pPr>
  </w:style>
  <w:style w:type="table" w:customStyle="1" w:styleId="TableGrid">
    <w:name w:val="TableGrid"/>
    <w:rsid w:val="004E6D94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header"/>
    <w:basedOn w:val="a"/>
    <w:link w:val="a5"/>
    <w:uiPriority w:val="99"/>
    <w:unhideWhenUsed/>
    <w:rsid w:val="0076304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63045"/>
    <w:rPr>
      <w:rFonts w:ascii="Calibri" w:eastAsia="Calibri" w:hAnsi="Calibri" w:cs="Calibri"/>
      <w:color w:val="000000"/>
      <w:lang w:eastAsia="ru-RU"/>
    </w:rPr>
  </w:style>
  <w:style w:type="paragraph" w:styleId="a6">
    <w:name w:val="footer"/>
    <w:basedOn w:val="a"/>
    <w:link w:val="a7"/>
    <w:uiPriority w:val="99"/>
    <w:unhideWhenUsed/>
    <w:rsid w:val="0076304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63045"/>
    <w:rPr>
      <w:rFonts w:ascii="Calibri" w:eastAsia="Calibri" w:hAnsi="Calibri" w:cs="Calibri"/>
      <w:color w:val="00000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127</Words>
  <Characters>725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Шабан</dc:creator>
  <cp:keywords/>
  <dc:description/>
  <cp:lastModifiedBy>Шабан</cp:lastModifiedBy>
  <cp:revision>2</cp:revision>
  <dcterms:created xsi:type="dcterms:W3CDTF">2025-07-24T13:59:00Z</dcterms:created>
  <dcterms:modified xsi:type="dcterms:W3CDTF">2025-07-24T13:59:00Z</dcterms:modified>
</cp:coreProperties>
</file>