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77" w:rsidRPr="00044477" w:rsidRDefault="00044477" w:rsidP="00E6668D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044477">
        <w:rPr>
          <w:rFonts w:ascii="Times New Roman" w:hAnsi="Times New Roman"/>
          <w:b/>
          <w:sz w:val="26"/>
          <w:szCs w:val="26"/>
        </w:rPr>
        <w:t>Приложение № 9</w:t>
      </w:r>
    </w:p>
    <w:p w:rsidR="00044477" w:rsidRDefault="00044477" w:rsidP="00E6668D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FF411B" w:rsidRDefault="00FF411B" w:rsidP="00E6668D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04447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044477" w:rsidRDefault="00FF411B" w:rsidP="00E6668D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</w:t>
      </w:r>
      <w:r w:rsidR="00E6668D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FF411B" w:rsidRDefault="00E6668D" w:rsidP="00E6668D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F411B">
        <w:rPr>
          <w:rFonts w:ascii="Times New Roman" w:hAnsi="Times New Roman"/>
          <w:sz w:val="26"/>
          <w:szCs w:val="26"/>
        </w:rPr>
        <w:t>О «</w:t>
      </w:r>
      <w:r>
        <w:rPr>
          <w:rFonts w:ascii="Times New Roman" w:hAnsi="Times New Roman"/>
          <w:sz w:val="26"/>
          <w:szCs w:val="26"/>
        </w:rPr>
        <w:t>город Дербент</w:t>
      </w:r>
      <w:r w:rsidR="00FF411B">
        <w:rPr>
          <w:rFonts w:ascii="Times New Roman" w:hAnsi="Times New Roman"/>
          <w:sz w:val="26"/>
          <w:szCs w:val="26"/>
        </w:rPr>
        <w:t>»</w:t>
      </w:r>
    </w:p>
    <w:p w:rsidR="00FF411B" w:rsidRDefault="00E14387" w:rsidP="00E6668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6668D">
        <w:rPr>
          <w:rFonts w:ascii="Times New Roman" w:hAnsi="Times New Roman"/>
          <w:sz w:val="26"/>
          <w:szCs w:val="26"/>
        </w:rPr>
        <w:t>«____»____</w:t>
      </w:r>
      <w:r w:rsidR="002D15C2">
        <w:rPr>
          <w:rFonts w:ascii="Times New Roman" w:hAnsi="Times New Roman"/>
          <w:sz w:val="26"/>
          <w:szCs w:val="26"/>
        </w:rPr>
        <w:t>____</w:t>
      </w:r>
      <w:r w:rsidR="00E6668D">
        <w:rPr>
          <w:rFonts w:ascii="Times New Roman" w:hAnsi="Times New Roman"/>
          <w:sz w:val="26"/>
          <w:szCs w:val="26"/>
        </w:rPr>
        <w:t>_20___г. №______</w:t>
      </w:r>
    </w:p>
    <w:p w:rsidR="00CE385F" w:rsidRPr="00CE385F" w:rsidRDefault="00CE385F" w:rsidP="00E6668D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CE385F" w:rsidRPr="00CE385F" w:rsidRDefault="00CE385F" w:rsidP="00CE38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385F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E385F" w:rsidRPr="00CE385F" w:rsidRDefault="00CE385F" w:rsidP="00CE3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E385F" w:rsidRPr="00E6668D" w:rsidRDefault="00CE385F" w:rsidP="00CE385F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6668D">
        <w:rPr>
          <w:rFonts w:ascii="Times New Roman" w:hAnsi="Times New Roman"/>
          <w:b/>
          <w:i/>
          <w:sz w:val="26"/>
          <w:szCs w:val="26"/>
        </w:rPr>
        <w:t xml:space="preserve">Администрации </w:t>
      </w:r>
      <w:r w:rsidR="00E6668D" w:rsidRPr="00E6668D">
        <w:rPr>
          <w:rFonts w:ascii="Times New Roman" w:hAnsi="Times New Roman"/>
          <w:b/>
          <w:i/>
          <w:sz w:val="26"/>
          <w:szCs w:val="26"/>
        </w:rPr>
        <w:t>ГО «город Дербент»</w:t>
      </w:r>
    </w:p>
    <w:p w:rsidR="00CE385F" w:rsidRDefault="00CE385F" w:rsidP="00CE3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E385F">
        <w:rPr>
          <w:rFonts w:ascii="Times New Roman" w:hAnsi="Times New Roman"/>
          <w:b/>
          <w:sz w:val="24"/>
          <w:szCs w:val="24"/>
        </w:rPr>
        <w:t>По предоставлению муниципальной услуги «Досудебный порядок определения порядка общения с несовершеннолетними</w:t>
      </w:r>
      <w:r w:rsidR="00551167">
        <w:rPr>
          <w:rFonts w:ascii="Times New Roman" w:hAnsi="Times New Roman"/>
          <w:b/>
          <w:sz w:val="24"/>
          <w:szCs w:val="24"/>
        </w:rPr>
        <w:t xml:space="preserve"> </w:t>
      </w:r>
      <w:r w:rsidR="002D15C2">
        <w:rPr>
          <w:rFonts w:ascii="Times New Roman" w:hAnsi="Times New Roman"/>
          <w:b/>
          <w:sz w:val="24"/>
          <w:szCs w:val="24"/>
        </w:rPr>
        <w:t xml:space="preserve">родителя, проживающего отдельно от ребенка, </w:t>
      </w:r>
      <w:r w:rsidRPr="00CE385F">
        <w:rPr>
          <w:rFonts w:ascii="Times New Roman" w:hAnsi="Times New Roman"/>
          <w:b/>
          <w:sz w:val="24"/>
          <w:szCs w:val="24"/>
        </w:rPr>
        <w:t>бабушек, дедушек, братьев, сестер и других родственников»</w:t>
      </w:r>
    </w:p>
    <w:p w:rsidR="00772E33" w:rsidRPr="00CE385F" w:rsidRDefault="00772E33" w:rsidP="002D15C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CE385F" w:rsidTr="008E2CB6">
        <w:tc>
          <w:tcPr>
            <w:tcW w:w="0" w:type="auto"/>
            <w:gridSpan w:val="2"/>
          </w:tcPr>
          <w:p w:rsidR="00DB5207" w:rsidRPr="00CE385F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CE385F" w:rsidTr="008E2CB6">
        <w:tc>
          <w:tcPr>
            <w:tcW w:w="0" w:type="auto"/>
          </w:tcPr>
          <w:p w:rsidR="00DB5207" w:rsidRPr="00CE385F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CE385F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DB2" w:rsidRPr="00CE385F" w:rsidTr="008E2CB6">
        <w:tc>
          <w:tcPr>
            <w:tcW w:w="0" w:type="auto"/>
          </w:tcPr>
          <w:p w:rsidR="00DA6DB2" w:rsidRPr="00CE385F" w:rsidRDefault="00DA6DB2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DA6DB2" w:rsidRPr="00CE385F" w:rsidRDefault="00DA6DB2" w:rsidP="00551167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51D16" w:rsidRPr="00CE385F">
              <w:rPr>
                <w:rFonts w:ascii="Times New Roman" w:hAnsi="Times New Roman"/>
                <w:sz w:val="24"/>
                <w:szCs w:val="24"/>
              </w:rPr>
              <w:t>«Досудебный порядок определения порядка общения с несовершеннолетними</w:t>
            </w:r>
            <w:r w:rsidR="00551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5C2">
              <w:rPr>
                <w:rFonts w:ascii="Times New Roman" w:hAnsi="Times New Roman"/>
                <w:sz w:val="24"/>
                <w:szCs w:val="24"/>
              </w:rPr>
              <w:t xml:space="preserve">родителя, проживающего отдельно от ребенка, </w:t>
            </w:r>
            <w:r w:rsidR="00C51D16" w:rsidRPr="00CE385F">
              <w:rPr>
                <w:rFonts w:ascii="Times New Roman" w:hAnsi="Times New Roman"/>
                <w:sz w:val="24"/>
                <w:szCs w:val="24"/>
              </w:rPr>
              <w:t>бабушек, дедушек, братьев, сестер и других родственников»</w:t>
            </w:r>
          </w:p>
        </w:tc>
      </w:tr>
      <w:tr w:rsidR="00DA6DB2" w:rsidRPr="00CE385F" w:rsidTr="008E2CB6">
        <w:tc>
          <w:tcPr>
            <w:tcW w:w="0" w:type="auto"/>
          </w:tcPr>
          <w:p w:rsidR="00DA6DB2" w:rsidRPr="00CE385F" w:rsidRDefault="00DA6DB2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DA6DB2" w:rsidRPr="00CE385F" w:rsidRDefault="00DA6DB2" w:rsidP="0095286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3C5085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952862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 w:rsidR="003C50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E6668D">
              <w:rPr>
                <w:rFonts w:ascii="Times New Roman" w:hAnsi="Times New Roman"/>
                <w:i/>
                <w:sz w:val="24"/>
                <w:szCs w:val="24"/>
              </w:rPr>
              <w:t>ГО «город Дербент Респ</w:t>
            </w:r>
            <w:r w:rsidR="00EE5E07" w:rsidRPr="00CE385F">
              <w:rPr>
                <w:rFonts w:ascii="Times New Roman" w:hAnsi="Times New Roman"/>
                <w:i/>
                <w:sz w:val="24"/>
                <w:szCs w:val="24"/>
              </w:rPr>
              <w:t>ублики Дагестан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A6DB2" w:rsidRPr="00CE385F" w:rsidTr="008E2CB6">
        <w:tc>
          <w:tcPr>
            <w:tcW w:w="0" w:type="auto"/>
          </w:tcPr>
          <w:p w:rsidR="00DA6DB2" w:rsidRPr="00CE385F" w:rsidRDefault="00DA6DB2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DA6DB2" w:rsidRPr="00CE385F" w:rsidRDefault="00DA6DB2" w:rsidP="00F844B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5511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A6DB2" w:rsidRPr="00CE385F" w:rsidTr="008E2CB6">
        <w:tc>
          <w:tcPr>
            <w:tcW w:w="0" w:type="auto"/>
          </w:tcPr>
          <w:p w:rsidR="00DA6DB2" w:rsidRPr="00CE385F" w:rsidRDefault="00DA6DB2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DB2" w:rsidRPr="00CE385F" w:rsidRDefault="00DA6DB2" w:rsidP="00E666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 получение Муниципальной услуги</w:t>
            </w:r>
            <w:r w:rsidR="00F570CA">
              <w:rPr>
                <w:rFonts w:ascii="Times New Roman" w:hAnsi="Times New Roman"/>
                <w:sz w:val="24"/>
                <w:szCs w:val="24"/>
              </w:rPr>
              <w:t>,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могут выступать граждане Российской Федерации, </w:t>
            </w:r>
            <w:r w:rsidR="003B164E">
              <w:rPr>
                <w:rFonts w:ascii="Times New Roman" w:hAnsi="Times New Roman"/>
                <w:sz w:val="24"/>
                <w:szCs w:val="24"/>
              </w:rPr>
              <w:t xml:space="preserve">являющиеся </w:t>
            </w:r>
            <w:r w:rsidR="00F570CA">
              <w:rPr>
                <w:rFonts w:ascii="Times New Roman" w:hAnsi="Times New Roman"/>
                <w:sz w:val="24"/>
                <w:szCs w:val="24"/>
              </w:rPr>
              <w:t xml:space="preserve">близкими </w:t>
            </w:r>
            <w:r w:rsidR="003B164E">
              <w:rPr>
                <w:rFonts w:ascii="Times New Roman" w:hAnsi="Times New Roman"/>
                <w:sz w:val="24"/>
                <w:szCs w:val="24"/>
              </w:rPr>
              <w:t xml:space="preserve">родственниками несовершеннолетних и </w:t>
            </w:r>
            <w:r w:rsidR="003B164E" w:rsidRPr="00CE385F">
              <w:rPr>
                <w:rFonts w:ascii="Times New Roman" w:hAnsi="Times New Roman"/>
                <w:sz w:val="24"/>
                <w:szCs w:val="24"/>
              </w:rPr>
              <w:t>желающие определить порядок общения с несовершеннолетними</w:t>
            </w:r>
            <w:r w:rsidR="003B164E">
              <w:rPr>
                <w:rFonts w:ascii="Times New Roman" w:hAnsi="Times New Roman"/>
                <w:sz w:val="24"/>
                <w:szCs w:val="24"/>
              </w:rPr>
              <w:t>,</w:t>
            </w:r>
            <w:r w:rsidR="003B164E" w:rsidRPr="00CE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64E">
              <w:rPr>
                <w:rFonts w:ascii="Times New Roman" w:hAnsi="Times New Roman"/>
                <w:sz w:val="24"/>
                <w:szCs w:val="24"/>
              </w:rPr>
              <w:t>проживающими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E6668D">
              <w:rPr>
                <w:rFonts w:ascii="Times New Roman" w:hAnsi="Times New Roman"/>
                <w:sz w:val="24"/>
                <w:szCs w:val="24"/>
              </w:rPr>
              <w:t>г. Дербент</w:t>
            </w:r>
            <w:r w:rsidR="00A4628E">
              <w:rPr>
                <w:rFonts w:ascii="Times New Roman" w:hAnsi="Times New Roman"/>
                <w:sz w:val="24"/>
                <w:szCs w:val="24"/>
              </w:rPr>
              <w:t>а</w:t>
            </w:r>
            <w:r w:rsidR="00E666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6DB2" w:rsidRPr="00CE385F" w:rsidTr="008E2CB6">
        <w:tc>
          <w:tcPr>
            <w:tcW w:w="0" w:type="auto"/>
          </w:tcPr>
          <w:p w:rsidR="00DA6DB2" w:rsidRPr="00CE385F" w:rsidRDefault="00E131E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1.4</w:t>
            </w:r>
            <w:r w:rsidR="00DA6DB2" w:rsidRPr="00CE3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6DB2" w:rsidRPr="00CE385F" w:rsidRDefault="00DA6DB2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1C7447" w:rsidRPr="00CE385F" w:rsidRDefault="001C7447" w:rsidP="00A462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0F2647" w:rsidRPr="00CE385F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ции</w:t>
            </w:r>
            <w:r w:rsidR="001914E8" w:rsidRPr="00191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8E">
              <w:rPr>
                <w:rFonts w:ascii="Times New Roman" w:hAnsi="Times New Roman"/>
                <w:sz w:val="24"/>
                <w:szCs w:val="24"/>
              </w:rPr>
              <w:t xml:space="preserve">ГО «город Дербент»,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предоставляющего муниципальную услугу выдается: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1C744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1C744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E306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E3064B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AA2F3F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A2F3F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1C744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A462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0F2647" w:rsidRPr="00CE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8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, предоставляющего муниципальную   услугу;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F71D34" w:rsidRDefault="001C7447" w:rsidP="001C744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F84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1C744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9528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0F2647" w:rsidRPr="00CE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86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0F2647" w:rsidRPr="00CE385F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щего муниципальную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1C7447" w:rsidRPr="00CE385F" w:rsidTr="008E2CB6">
        <w:tc>
          <w:tcPr>
            <w:tcW w:w="0" w:type="auto"/>
          </w:tcPr>
          <w:p w:rsidR="001C7447" w:rsidRPr="00CE385F" w:rsidRDefault="001C744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7447" w:rsidRPr="00CE385F" w:rsidRDefault="001C7447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890EE0" w:rsidRPr="00CE385F" w:rsidTr="008E2CB6">
        <w:tc>
          <w:tcPr>
            <w:tcW w:w="0" w:type="auto"/>
          </w:tcPr>
          <w:p w:rsidR="00890EE0" w:rsidRPr="00CE385F" w:rsidRDefault="00890EE0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326745015"/>
          </w:p>
        </w:tc>
        <w:tc>
          <w:tcPr>
            <w:tcW w:w="0" w:type="auto"/>
          </w:tcPr>
          <w:p w:rsidR="00890EE0" w:rsidRPr="003C2046" w:rsidRDefault="00890EE0" w:rsidP="009528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862">
              <w:rPr>
                <w:rFonts w:ascii="Times New Roman" w:hAnsi="Times New Roman"/>
                <w:sz w:val="24"/>
                <w:szCs w:val="24"/>
              </w:rPr>
              <w:t>ГО «город Дерб</w:t>
            </w:r>
            <w:bookmarkStart w:id="1" w:name="_GoBack"/>
            <w:bookmarkEnd w:id="1"/>
            <w:r w:rsidR="00952862">
              <w:rPr>
                <w:rFonts w:ascii="Times New Roman" w:hAnsi="Times New Roman"/>
                <w:sz w:val="24"/>
                <w:szCs w:val="24"/>
              </w:rPr>
              <w:t>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– ул.</w:t>
            </w:r>
            <w:r w:rsidR="00F57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862">
              <w:rPr>
                <w:rFonts w:ascii="Times New Roman" w:hAnsi="Times New Roman"/>
                <w:sz w:val="24"/>
                <w:szCs w:val="24"/>
              </w:rPr>
              <w:t>Э.Пашабекова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952862"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F57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862">
              <w:rPr>
                <w:rFonts w:ascii="Times New Roman" w:hAnsi="Times New Roman"/>
                <w:sz w:val="24"/>
                <w:szCs w:val="24"/>
              </w:rPr>
              <w:t>Дербент, Республика Дагестан, 3686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952862">
              <w:rPr>
                <w:rFonts w:ascii="Times New Roman" w:hAnsi="Times New Roman"/>
                <w:sz w:val="24"/>
                <w:szCs w:val="24"/>
              </w:rPr>
              <w:t>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0EE0" w:rsidRPr="00CE385F" w:rsidTr="008E2CB6">
        <w:tc>
          <w:tcPr>
            <w:tcW w:w="0" w:type="auto"/>
          </w:tcPr>
          <w:p w:rsidR="00890EE0" w:rsidRPr="00CE385F" w:rsidRDefault="00890EE0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0EE0" w:rsidRPr="003C2046" w:rsidRDefault="00890EE0" w:rsidP="00F57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890EE0" w:rsidRPr="00CE385F" w:rsidTr="008E2CB6">
        <w:tc>
          <w:tcPr>
            <w:tcW w:w="0" w:type="auto"/>
          </w:tcPr>
          <w:p w:rsidR="00890EE0" w:rsidRPr="00CE385F" w:rsidRDefault="00890EE0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0EE0" w:rsidRPr="003C2046" w:rsidRDefault="00890EE0" w:rsidP="00F57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890EE0" w:rsidRPr="00CE385F" w:rsidTr="008E2CB6">
        <w:trPr>
          <w:trHeight w:val="274"/>
        </w:trPr>
        <w:tc>
          <w:tcPr>
            <w:tcW w:w="0" w:type="auto"/>
          </w:tcPr>
          <w:p w:rsidR="00890EE0" w:rsidRPr="00CE385F" w:rsidRDefault="00890EE0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0EE0" w:rsidRPr="003C2046" w:rsidRDefault="00952862" w:rsidP="00890EE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 w:rsidR="00B235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35B4"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890EE0" w:rsidRPr="00CE385F" w:rsidTr="008E2CB6">
        <w:tc>
          <w:tcPr>
            <w:tcW w:w="0" w:type="auto"/>
          </w:tcPr>
          <w:p w:rsidR="00890EE0" w:rsidRPr="00CE385F" w:rsidRDefault="00890EE0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0EE0" w:rsidRPr="003C2046" w:rsidRDefault="00952862" w:rsidP="00B235B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 w:rsidR="00B235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35B4" w:rsidRPr="00B235B4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890EE0" w:rsidRPr="00CE385F" w:rsidTr="008E2CB6">
        <w:tc>
          <w:tcPr>
            <w:tcW w:w="0" w:type="auto"/>
          </w:tcPr>
          <w:p w:rsidR="00890EE0" w:rsidRPr="003250A7" w:rsidRDefault="00890EE0" w:rsidP="003250A7">
            <w:pPr>
              <w:rPr>
                <w:rFonts w:ascii="Times New Roman" w:hAnsi="Times New Roman"/>
                <w:sz w:val="24"/>
                <w:szCs w:val="24"/>
              </w:rPr>
            </w:pPr>
            <w:r w:rsidRPr="00B2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0A7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890EE0" w:rsidRPr="003C2046" w:rsidRDefault="00FF411B" w:rsidP="009B28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</w:t>
            </w:r>
            <w:r w:rsidR="00E3064B">
              <w:rPr>
                <w:rFonts w:ascii="Times New Roman" w:hAnsi="Times New Roman"/>
                <w:sz w:val="24"/>
                <w:szCs w:val="24"/>
              </w:rPr>
              <w:t>40)4</w:t>
            </w:r>
            <w:r w:rsidR="00B235B4">
              <w:rPr>
                <w:rFonts w:ascii="Times New Roman" w:hAnsi="Times New Roman"/>
                <w:sz w:val="24"/>
                <w:szCs w:val="24"/>
              </w:rPr>
              <w:t>-60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B235B4">
              <w:rPr>
                <w:rFonts w:ascii="Times New Roman" w:hAnsi="Times New Roman"/>
                <w:sz w:val="24"/>
                <w:szCs w:val="24"/>
              </w:rPr>
              <w:t>75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="009B284F"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 w:rsidR="009B284F">
              <w:rPr>
                <w:rFonts w:ascii="Times New Roman" w:hAnsi="Times New Roman"/>
                <w:sz w:val="24"/>
                <w:szCs w:val="24"/>
              </w:rPr>
              <w:t>)4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B235B4">
              <w:rPr>
                <w:rFonts w:ascii="Times New Roman" w:hAnsi="Times New Roman"/>
                <w:sz w:val="24"/>
                <w:szCs w:val="24"/>
              </w:rPr>
              <w:t>22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B235B4">
              <w:rPr>
                <w:rFonts w:ascii="Times New Roman" w:hAnsi="Times New Roman"/>
                <w:sz w:val="24"/>
                <w:szCs w:val="24"/>
              </w:rPr>
              <w:t>64</w:t>
            </w:r>
            <w:r w:rsidR="00890EE0"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90EE0"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9B284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  <w:tr w:rsidR="00234D01" w:rsidRPr="00CE385F" w:rsidTr="008E2CB6">
        <w:tc>
          <w:tcPr>
            <w:tcW w:w="0" w:type="auto"/>
          </w:tcPr>
          <w:p w:rsidR="00234D01" w:rsidRPr="00CE385F" w:rsidRDefault="00234D01" w:rsidP="003250A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4F">
              <w:rPr>
                <w:rFonts w:ascii="Times New Roman" w:hAnsi="Times New Roman"/>
                <w:sz w:val="24"/>
                <w:szCs w:val="24"/>
              </w:rPr>
              <w:t>1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234D01" w:rsidRPr="00CB6B08" w:rsidRDefault="00234D01" w:rsidP="009B28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D461DE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461DE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D461DE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D461DE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D461DE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F844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AA2F3F" w:rsidRPr="00192DC6" w:rsidRDefault="00FC4B2E" w:rsidP="00CE38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DC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Федерации - (</w:t>
            </w:r>
            <w:hyperlink r:id="rId11" w:history="1">
              <w:r w:rsidRPr="00192DC6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192DC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bookmarkStart w:id="2" w:name="OLE_LINK15"/>
            <w:bookmarkStart w:id="3" w:name="OLE_LINK16"/>
            <w:r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4" w:name="OLE_LINK11"/>
            <w:bookmarkStart w:id="5" w:name="OLE_LINK12"/>
            <w:bookmarkStart w:id="6" w:name="OLE_LINK14"/>
            <w:r w:rsidR="00192E77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46B65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192E77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46B65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192E77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bookmarkEnd w:id="5"/>
            <w:bookmarkEnd w:id="6"/>
            <w:r w:rsidRPr="00192DC6">
              <w:rPr>
                <w:rFonts w:ascii="Times New Roman" w:hAnsi="Times New Roman"/>
                <w:sz w:val="24"/>
                <w:szCs w:val="24"/>
              </w:rPr>
              <w:t>)</w:t>
            </w:r>
            <w:bookmarkEnd w:id="2"/>
            <w:bookmarkEnd w:id="3"/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F844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AA2F3F" w:rsidRPr="00CE385F" w:rsidRDefault="00AA2F3F" w:rsidP="00CE38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ся согласно распоряжению Правительства Российской Федерации от 17.12.2009 №1993-р «о первоочередных государственных и муниципальных услугах», и оказываться согласно этапам перевода их предоставления в электронном виде. 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F3F" w:rsidRPr="00CE385F" w:rsidTr="008E2CB6">
        <w:tc>
          <w:tcPr>
            <w:tcW w:w="0" w:type="auto"/>
            <w:gridSpan w:val="2"/>
          </w:tcPr>
          <w:p w:rsidR="00AA2F3F" w:rsidRPr="00CE385F" w:rsidRDefault="00AA2F3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AA2F3F" w:rsidRPr="00CE385F" w:rsidRDefault="00AA2F3F" w:rsidP="003B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5C2" w:rsidRPr="002D15C2">
              <w:rPr>
                <w:rFonts w:ascii="Times New Roman" w:hAnsi="Times New Roman"/>
                <w:i/>
                <w:sz w:val="24"/>
                <w:szCs w:val="24"/>
              </w:rPr>
              <w:t>Досудебный порядок определения порядка общения с несовершеннолетними родителя, проживающего отдельно от ребенка, бабушек, дедушек, братьев, сестер и других родственников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AA2F3F" w:rsidRPr="00CE385F" w:rsidRDefault="00AA2F3F" w:rsidP="00C050D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«Досудебный порядок определения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порядка общения с несовершеннолетними».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AA2F3F" w:rsidRPr="00CE385F" w:rsidRDefault="00AA2F3F" w:rsidP="00D461D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D461DE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D461DE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1914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Республики Дагестан.</w:t>
            </w:r>
            <w:r w:rsidR="00D461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(далее отдел)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0F26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услуги;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</w:tc>
      </w:tr>
      <w:tr w:rsidR="00AA2F3F" w:rsidRPr="00CE385F" w:rsidTr="00F71D34">
        <w:trPr>
          <w:trHeight w:val="585"/>
        </w:trPr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следующих документов: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D461DE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D461D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об определении порядка общения с несовершеннолетними;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униципальной услуги не должен превышать 30-ти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AA2F3F" w:rsidRPr="00CE385F" w:rsidRDefault="00AA2F3F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AA2F3F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AA2F3F" w:rsidRPr="00CE385F" w:rsidTr="008E2CB6">
        <w:tc>
          <w:tcPr>
            <w:tcW w:w="0" w:type="auto"/>
          </w:tcPr>
          <w:p w:rsidR="00AA2F3F" w:rsidRPr="00CE385F" w:rsidRDefault="00AA2F3F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2F3F" w:rsidRPr="00CE385F" w:rsidRDefault="006C44C0" w:rsidP="004E5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кодексом</w:t>
            </w:r>
            <w:r w:rsidR="004459AA" w:rsidRPr="004459AA">
              <w:rPr>
                <w:rFonts w:ascii="Times New Roman" w:hAnsi="Times New Roman"/>
                <w:sz w:val="24"/>
                <w:szCs w:val="24"/>
              </w:rPr>
              <w:t xml:space="preserve"> Российско</w:t>
            </w:r>
            <w:r w:rsidR="008E10B2">
              <w:rPr>
                <w:rFonts w:ascii="Times New Roman" w:hAnsi="Times New Roman"/>
                <w:sz w:val="24"/>
                <w:szCs w:val="24"/>
              </w:rPr>
              <w:t>й Федерации</w:t>
            </w:r>
            <w:r w:rsidR="003C5085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612CF1" w:rsidRDefault="004459AA" w:rsidP="00BE30D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 w:rsidR="003C5085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9C74A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9A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 граждан Рос</w:t>
            </w:r>
            <w:r w:rsidR="005B1FA3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Федерации»</w:t>
            </w:r>
            <w:r w:rsidRPr="004459A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570CA" w:rsidRPr="00CE385F" w:rsidTr="008E2CB6">
        <w:tc>
          <w:tcPr>
            <w:tcW w:w="0" w:type="auto"/>
          </w:tcPr>
          <w:p w:rsidR="00F570CA" w:rsidRPr="00CE385F" w:rsidRDefault="00F570C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70CA" w:rsidRPr="004459AA" w:rsidRDefault="00F570CA" w:rsidP="00BE30D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27.07.2006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C4EC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152979" w:rsidRPr="003C2046">
              <w:rPr>
                <w:rFonts w:ascii="Times New Roman" w:hAnsi="Times New Roman"/>
                <w:sz w:val="24"/>
                <w:szCs w:val="24"/>
              </w:rPr>
              <w:t>№</w:t>
            </w:r>
            <w:r w:rsidR="00FF4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979" w:rsidRPr="003C2046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осуществлению деятельности  по опеке и попечительству</w:t>
            </w:r>
            <w:r w:rsidR="005B1FA3">
              <w:rPr>
                <w:rFonts w:ascii="Times New Roman" w:hAnsi="Times New Roman"/>
                <w:sz w:val="24"/>
                <w:szCs w:val="24"/>
              </w:rPr>
              <w:t>»</w:t>
            </w:r>
            <w:r w:rsidR="003C5085"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4459AA" w:rsidRPr="00CE385F" w:rsidRDefault="004459AA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97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4459AA" w:rsidRPr="00CE385F" w:rsidRDefault="004459AA" w:rsidP="007F4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BF7DF2">
              <w:rPr>
                <w:rFonts w:ascii="Times New Roman" w:hAnsi="Times New Roman"/>
                <w:sz w:val="24"/>
                <w:szCs w:val="24"/>
              </w:rPr>
              <w:t xml:space="preserve"> (Прил. №3)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97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4459AA" w:rsidRPr="00CE385F" w:rsidRDefault="004459AA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97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4459AA" w:rsidRDefault="004459AA" w:rsidP="009119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рождении </w:t>
            </w:r>
            <w:r w:rsidR="003C5085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BF7D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7DF2"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  <w:p w:rsidR="0097723D" w:rsidRPr="0097723D" w:rsidRDefault="0097723D" w:rsidP="0097723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Отдел не вправе требовать у заявителя документы,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определенных Федеральным законом от 27 июля </w:t>
            </w:r>
            <w:r w:rsidR="008C4E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2010 г. </w:t>
            </w: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210-ФЗ «Об организации предоставления государственных и муниципальных услуг».</w:t>
            </w:r>
          </w:p>
          <w:p w:rsidR="0097723D" w:rsidRPr="0097723D" w:rsidRDefault="0097723D" w:rsidP="0097723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  <w:p w:rsidR="0097723D" w:rsidRPr="0097723D" w:rsidRDefault="0097723D" w:rsidP="0097723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5085" w:rsidRPr="00CE385F" w:rsidTr="008E2CB6">
        <w:tc>
          <w:tcPr>
            <w:tcW w:w="0" w:type="auto"/>
          </w:tcPr>
          <w:p w:rsidR="003C5085" w:rsidRPr="003C027E" w:rsidRDefault="003C5085" w:rsidP="00F5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5085" w:rsidRPr="003C027E" w:rsidRDefault="003C5085" w:rsidP="00F570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3C5085" w:rsidRPr="00CE385F" w:rsidTr="008E2CB6">
        <w:tc>
          <w:tcPr>
            <w:tcW w:w="0" w:type="auto"/>
          </w:tcPr>
          <w:p w:rsidR="003C5085" w:rsidRPr="003C027E" w:rsidRDefault="003C5085" w:rsidP="00F57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5085" w:rsidRPr="003C027E" w:rsidRDefault="003C5085" w:rsidP="00F57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3C5085" w:rsidRPr="00CE385F" w:rsidTr="008E2CB6">
        <w:tc>
          <w:tcPr>
            <w:tcW w:w="0" w:type="auto"/>
          </w:tcPr>
          <w:p w:rsidR="003C5085" w:rsidRPr="003C027E" w:rsidRDefault="003C5085" w:rsidP="00F570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5085" w:rsidRDefault="003C5085" w:rsidP="00F57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3C5085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4459AA" w:rsidRPr="00CE385F" w:rsidRDefault="004459A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8C4EC0">
              <w:rPr>
                <w:rFonts w:ascii="Times New Roman" w:hAnsi="Times New Roman"/>
                <w:sz w:val="24"/>
                <w:szCs w:val="24"/>
              </w:rPr>
              <w:t xml:space="preserve">едерального закона от 27.07.2010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2D3371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2D3371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4459AA" w:rsidRPr="00CE385F" w:rsidRDefault="004459AA" w:rsidP="001914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Основания для отказа в приеме документов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 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0F26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Основанием для отказа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услуги является наличии непримиримых разногласий между сторонами рассматриваемого вопроса.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4459AA" w:rsidRPr="00CE385F" w:rsidRDefault="004459AA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4459AA" w:rsidRPr="00CE385F" w:rsidRDefault="004459AA" w:rsidP="00F570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F570CA">
              <w:rPr>
                <w:rFonts w:ascii="Times New Roman" w:hAnsi="Times New Roman"/>
                <w:sz w:val="24"/>
                <w:szCs w:val="24"/>
              </w:rPr>
              <w:t>15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570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F570CA">
              <w:rPr>
                <w:rFonts w:ascii="Times New Roman" w:hAnsi="Times New Roman"/>
                <w:sz w:val="24"/>
                <w:szCs w:val="24"/>
              </w:rPr>
              <w:t>15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4459AA" w:rsidRPr="00CE385F" w:rsidRDefault="004459AA" w:rsidP="000E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запроса заявителя о предоставлении муниципальной услуги 3 дня.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9AA" w:rsidRPr="00CE385F" w:rsidTr="008E2CB6">
        <w:tc>
          <w:tcPr>
            <w:tcW w:w="0" w:type="auto"/>
            <w:gridSpan w:val="2"/>
          </w:tcPr>
          <w:p w:rsidR="004459AA" w:rsidRPr="00CE385F" w:rsidRDefault="004459AA" w:rsidP="0097723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(действий)в электронной форме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1D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F81D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4459AA" w:rsidRPr="00CE385F" w:rsidRDefault="004459A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0" w:type="auto"/>
          </w:tcPr>
          <w:p w:rsidR="004459AA" w:rsidRPr="00523906" w:rsidRDefault="004459AA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23906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4459AA" w:rsidRPr="00CE385F" w:rsidRDefault="004459AA" w:rsidP="00052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определить порядок общения с несовершеннолетними в отдел с комплектом документов.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4459AA" w:rsidRPr="00CE385F" w:rsidRDefault="004459A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23D" w:rsidRPr="0097723D" w:rsidRDefault="0097723D" w:rsidP="0097723D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 2.6. раздела 2 настоящего Административного регламента,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97723D" w:rsidRPr="0097723D" w:rsidRDefault="0097723D" w:rsidP="0097723D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Максимальный срок приема документов не может превышать 15 минут.</w:t>
            </w:r>
          </w:p>
          <w:p w:rsidR="0097723D" w:rsidRPr="0097723D" w:rsidRDefault="0097723D" w:rsidP="0097723D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Запрос, предусмотренный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      </w:r>
          </w:p>
          <w:p w:rsidR="004459AA" w:rsidRDefault="0097723D" w:rsidP="0097723D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BA4227" w:rsidRPr="00BA4227" w:rsidRDefault="00BA4227" w:rsidP="00BA42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C1">
              <w:rPr>
                <w:rFonts w:ascii="Times New Roman" w:hAnsi="Times New Roman"/>
                <w:sz w:val="24"/>
                <w:szCs w:val="24"/>
              </w:rPr>
              <w:t xml:space="preserve">Срок подготовки и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1760C1">
              <w:rPr>
                <w:rFonts w:ascii="Times New Roman" w:hAnsi="Times New Roman"/>
                <w:sz w:val="24"/>
                <w:szCs w:val="24"/>
              </w:rPr>
              <w:t xml:space="preserve"> не может превышать 5 рабочих дней со дня его поступления</w:t>
            </w:r>
            <w:r w:rsidRPr="001760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/>
                <w:sz w:val="24"/>
                <w:szCs w:val="24"/>
              </w:rPr>
              <w:t>алист отдела по предоставлению М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4459AA" w:rsidRPr="00CE385F" w:rsidRDefault="004459AA" w:rsidP="00AD41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Запись о приеме заявления вносится в «Журнал входящей корреспонденции» в отделе управление делами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4459AA" w:rsidRDefault="004459A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4459AA" w:rsidRPr="00523906" w:rsidRDefault="004459AA" w:rsidP="00F844B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4459AA" w:rsidRPr="00CE385F" w:rsidRDefault="004459AA" w:rsidP="00AD41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052935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052935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AD414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052935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о рассмотрении заявления является получение заявления с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lastRenderedPageBreak/>
              <w:t>пакетом документов соответствующих требованиям законодательства.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lastRenderedPageBreak/>
              <w:t>3.2.2.5.</w:t>
            </w:r>
          </w:p>
        </w:tc>
        <w:tc>
          <w:tcPr>
            <w:tcW w:w="0" w:type="auto"/>
          </w:tcPr>
          <w:p w:rsidR="004459AA" w:rsidRPr="00CE385F" w:rsidRDefault="004459AA" w:rsidP="004B4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4459AA" w:rsidRPr="00523906" w:rsidRDefault="004459AA" w:rsidP="00F844B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Муниципальной </w:t>
            </w:r>
            <w:r w:rsidRPr="00523906">
              <w:rPr>
                <w:rFonts w:ascii="Times New Roman" w:hAnsi="Times New Roman"/>
                <w:i/>
                <w:sz w:val="24"/>
                <w:szCs w:val="24"/>
              </w:rPr>
              <w:t>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0F2647">
            <w:pPr>
              <w:pStyle w:val="12"/>
              <w:tabs>
                <w:tab w:val="clear" w:pos="360"/>
                <w:tab w:val="left" w:pos="708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Специалист, уполномоченный на производство по заявлению</w:t>
            </w:r>
            <w:r>
              <w:rPr>
                <w:szCs w:val="24"/>
              </w:rPr>
              <w:t>,</w:t>
            </w:r>
            <w:r w:rsidRPr="00CE385F">
              <w:rPr>
                <w:szCs w:val="24"/>
              </w:rPr>
              <w:t xml:space="preserve"> проводит беседу с родителем, препятствующим общению с несовершеннолетним, для получения объяснений по сложившейся ситуации.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6537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4459AA" w:rsidRPr="00CE385F" w:rsidRDefault="004459AA" w:rsidP="0052390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пециалист отдела, уполномоченный на производство по заявлению.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4459AA" w:rsidRPr="00CE385F" w:rsidRDefault="004459AA" w:rsidP="006537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Критерием принятия решения являю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тся интересы несовершеннолетних.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0" w:type="auto"/>
          </w:tcPr>
          <w:p w:rsidR="004459AA" w:rsidRPr="005613EC" w:rsidRDefault="004459AA" w:rsidP="005613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- п</w:t>
            </w:r>
            <w:r w:rsidRPr="005613EC">
              <w:rPr>
                <w:rFonts w:ascii="Times New Roman" w:hAnsi="Times New Roman"/>
                <w:sz w:val="24"/>
                <w:szCs w:val="24"/>
              </w:rPr>
              <w:t>ринятие решения о предоставлении муниципальной усл</w:t>
            </w:r>
            <w:r>
              <w:rPr>
                <w:rFonts w:ascii="Times New Roman" w:hAnsi="Times New Roman"/>
                <w:sz w:val="24"/>
                <w:szCs w:val="24"/>
              </w:rPr>
              <w:t>уги или об отказе в предоставлении М</w:t>
            </w:r>
            <w:r w:rsidRPr="005613EC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В случае отказа в предоставлении Муниципальной услуги</w:t>
            </w:r>
            <w:r w:rsidR="0097723D">
              <w:rPr>
                <w:szCs w:val="24"/>
              </w:rPr>
              <w:t>,</w:t>
            </w:r>
            <w:r w:rsidRPr="00CE385F">
              <w:rPr>
                <w:szCs w:val="24"/>
              </w:rPr>
              <w:t xml:space="preserve"> специалист отдела готовит проект уведомления об отказе в предоставлении Муниципальной услуги с перечнем оснований для отказа в предоставлении Муниципальной 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0F2647">
            <w:pPr>
              <w:pStyle w:val="12"/>
              <w:tabs>
                <w:tab w:val="clear" w:pos="360"/>
                <w:tab w:val="left" w:pos="708"/>
              </w:tabs>
              <w:suppressAutoHyphens/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В случае принятия решения о предоставлении Муниципальной услуги специалист отдела готовит проект Постановления об определении порядка общения с несовершеннолетними</w:t>
            </w:r>
            <w:r>
              <w:rPr>
                <w:szCs w:val="24"/>
              </w:rPr>
              <w:t>,</w:t>
            </w:r>
            <w:r w:rsidRPr="00CE385F">
              <w:rPr>
                <w:szCs w:val="24"/>
              </w:rPr>
              <w:t xml:space="preserve"> подписывает его и передает начальнику отдела  для согласования.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0F26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П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остановления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на согласование исполнителям в следующем порядке: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E95028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3C5085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4459AA" w:rsidRPr="00CE385F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4459AA" w:rsidRPr="00CE38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E95028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проект П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оста</w:t>
            </w:r>
            <w:r w:rsidR="003C5085"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лаве </w:t>
            </w:r>
            <w:r w:rsidR="006815C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3C508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 w:rsidR="003C5085">
              <w:rPr>
                <w:rFonts w:ascii="Times New Roman" w:hAnsi="Times New Roman"/>
                <w:sz w:val="24"/>
                <w:szCs w:val="24"/>
              </w:rPr>
              <w:t>Г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4459AA" w:rsidRPr="005613EC" w:rsidRDefault="004459AA" w:rsidP="00F844B9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13EC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предоставлении </w:t>
            </w:r>
            <w:r w:rsidRPr="00CE385F">
              <w:rPr>
                <w:rFonts w:ascii="Times New Roman" w:hAnsi="Times New Roman"/>
                <w:bCs/>
                <w:sz w:val="24"/>
                <w:szCs w:val="24"/>
              </w:rPr>
              <w:t>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4459AA" w:rsidRPr="00CE385F" w:rsidRDefault="004459AA" w:rsidP="00B02BE9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постановление Администрации </w:t>
            </w:r>
            <w:r w:rsidR="006815C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об определении порядка общения с несовершеннолетними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4459AA" w:rsidRDefault="004459AA" w:rsidP="00B02BE9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уполномоченный на производство по заявлению.</w:t>
            </w:r>
          </w:p>
          <w:p w:rsidR="0097723D" w:rsidRPr="00CE385F" w:rsidRDefault="0097723D" w:rsidP="00B02BE9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9AA" w:rsidRPr="00CE385F" w:rsidTr="008E2CB6">
        <w:tc>
          <w:tcPr>
            <w:tcW w:w="0" w:type="auto"/>
            <w:gridSpan w:val="2"/>
          </w:tcPr>
          <w:p w:rsidR="004459AA" w:rsidRPr="00CE385F" w:rsidRDefault="004459AA" w:rsidP="001914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IV. Формы контроля  исполнения</w:t>
            </w:r>
            <w:r w:rsidRPr="00CE385F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4459AA" w:rsidRPr="00CE385F" w:rsidRDefault="004459AA" w:rsidP="00A81602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CE385F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A81602">
              <w:rPr>
                <w:rFonts w:ascii="Times New Roman" w:hAnsi="Times New Roman"/>
              </w:rPr>
              <w:t>ГО «город Дербент»</w:t>
            </w:r>
            <w:r w:rsidRPr="00CE385F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A81602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CE385F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A81602">
              <w:rPr>
                <w:rFonts w:ascii="Times New Roman" w:hAnsi="Times New Roman"/>
              </w:rPr>
              <w:t>ГО «город Дербент»</w:t>
            </w:r>
            <w:r w:rsidRPr="00CE385F">
              <w:rPr>
                <w:rFonts w:ascii="Times New Roman" w:hAnsi="Times New Roman"/>
              </w:rPr>
              <w:t xml:space="preserve">, ответственным за организацию работы по предоставлению </w:t>
            </w:r>
            <w:r>
              <w:rPr>
                <w:rFonts w:ascii="Times New Roman" w:hAnsi="Times New Roman"/>
              </w:rPr>
              <w:t>М</w:t>
            </w:r>
            <w:r w:rsidRPr="00CE385F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4459AA" w:rsidRPr="00CE385F" w:rsidRDefault="004459AA" w:rsidP="00A81602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CE385F">
              <w:rPr>
                <w:rFonts w:ascii="Times New Roman" w:hAnsi="Times New Roman"/>
              </w:rPr>
              <w:t xml:space="preserve">Контроль за полнотой и качеством предоставления муниципальной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CE385F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A81602">
              <w:rPr>
                <w:rFonts w:ascii="Times New Roman" w:hAnsi="Times New Roman"/>
              </w:rPr>
              <w:t xml:space="preserve">ГО «город Дербент» </w:t>
            </w:r>
            <w:r w:rsidRPr="00CE385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рирующим отдел</w:t>
            </w:r>
            <w:r w:rsidR="009772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CE385F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F8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4459AA" w:rsidRPr="00CE385F" w:rsidRDefault="004459AA" w:rsidP="00F844B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59AA" w:rsidRPr="00CE385F" w:rsidRDefault="004459A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9AA" w:rsidRPr="00CE385F" w:rsidTr="008E2CB6">
        <w:tc>
          <w:tcPr>
            <w:tcW w:w="0" w:type="auto"/>
            <w:gridSpan w:val="2"/>
          </w:tcPr>
          <w:p w:rsidR="004459AA" w:rsidRPr="00CE385F" w:rsidRDefault="004459AA" w:rsidP="00194C73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CE38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8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</w:t>
            </w: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лиц.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 w:rsidP="00CC63C8">
            <w:pPr>
              <w:pStyle w:val="a7"/>
              <w:numPr>
                <w:ilvl w:val="0"/>
                <w:numId w:val="19"/>
              </w:numPr>
              <w:ind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4459AA" w:rsidRPr="00CE385F" w:rsidRDefault="004459A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4459AA" w:rsidRPr="00CE385F" w:rsidRDefault="004459AA" w:rsidP="00A8160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A81602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4459AA" w:rsidRPr="00CE385F" w:rsidRDefault="004459AA" w:rsidP="00CB22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установленного срока ее рассмотрения, глава Администрации </w:t>
            </w:r>
            <w:r w:rsidR="00CB22D5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4459AA" w:rsidRPr="00CE385F" w:rsidRDefault="004459AA" w:rsidP="00CB22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результатам рассмотрения жалобы глава Администрации </w:t>
            </w:r>
            <w:r w:rsidR="00CB22D5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4459AA" w:rsidRPr="00CE385F" w:rsidTr="008E2CB6">
        <w:tc>
          <w:tcPr>
            <w:tcW w:w="0" w:type="auto"/>
          </w:tcPr>
          <w:p w:rsidR="004459AA" w:rsidRPr="00CE385F" w:rsidRDefault="004459A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4459AA" w:rsidRPr="00CE385F" w:rsidRDefault="004459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8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DB5207" w:rsidRPr="007A75EF" w:rsidRDefault="00DB5207" w:rsidP="00621C05">
      <w:pPr>
        <w:rPr>
          <w:rFonts w:ascii="Times New Roman" w:hAnsi="Times New Roman"/>
          <w:sz w:val="24"/>
          <w:szCs w:val="24"/>
        </w:rPr>
      </w:pPr>
    </w:p>
    <w:p w:rsidR="00621C05" w:rsidRPr="007A75EF" w:rsidRDefault="00621C05">
      <w:pPr>
        <w:rPr>
          <w:rFonts w:ascii="Times New Roman" w:hAnsi="Times New Roman"/>
          <w:sz w:val="24"/>
          <w:szCs w:val="24"/>
        </w:rPr>
      </w:pPr>
    </w:p>
    <w:p w:rsidR="00621C05" w:rsidRPr="007A75EF" w:rsidRDefault="00621C05">
      <w:pPr>
        <w:rPr>
          <w:rFonts w:ascii="Times New Roman" w:hAnsi="Times New Roman"/>
          <w:sz w:val="24"/>
          <w:szCs w:val="24"/>
        </w:rPr>
        <w:sectPr w:rsidR="00621C05" w:rsidRPr="007A75EF" w:rsidSect="00044477">
          <w:footerReference w:type="default" r:id="rId12"/>
          <w:pgSz w:w="11906" w:h="16838"/>
          <w:pgMar w:top="568" w:right="851" w:bottom="567" w:left="851" w:header="709" w:footer="709" w:gutter="0"/>
          <w:cols w:space="708"/>
          <w:docGrid w:linePitch="360"/>
        </w:sectPr>
      </w:pPr>
    </w:p>
    <w:p w:rsidR="00F96FA8" w:rsidRPr="00F96FA8" w:rsidRDefault="00F96FA8" w:rsidP="00F96FA8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bookmarkStart w:id="7" w:name="OLE_LINK5"/>
      <w:bookmarkStart w:id="8" w:name="OLE_LINK6"/>
      <w:r w:rsidRPr="00F96FA8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bookmarkEnd w:id="7"/>
    <w:bookmarkEnd w:id="8"/>
    <w:p w:rsidR="002D665A" w:rsidRPr="00CE385F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D665A" w:rsidRPr="00CE385F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 xml:space="preserve">Администрации </w:t>
      </w:r>
      <w:r w:rsidR="00CB22D5">
        <w:rPr>
          <w:rFonts w:ascii="Times New Roman" w:hAnsi="Times New Roman"/>
          <w:sz w:val="24"/>
          <w:szCs w:val="24"/>
        </w:rPr>
        <w:t>ГО «город Дербент»</w:t>
      </w:r>
    </w:p>
    <w:p w:rsidR="002D665A" w:rsidRPr="00CE385F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7E4472" w:rsidRPr="007A75EF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 xml:space="preserve">«Досудебный порядок определения порядка общения </w:t>
      </w:r>
      <w:r w:rsidR="007E4472">
        <w:rPr>
          <w:rFonts w:ascii="Times New Roman" w:hAnsi="Times New Roman"/>
          <w:sz w:val="24"/>
          <w:szCs w:val="24"/>
        </w:rPr>
        <w:t>с несовершеннолетними родителя,</w:t>
      </w:r>
    </w:p>
    <w:p w:rsidR="002D665A" w:rsidRPr="007E4472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>проживающего отдельно от ребенка, бабушек, д</w:t>
      </w:r>
      <w:r w:rsidR="007E4472">
        <w:rPr>
          <w:rFonts w:ascii="Times New Roman" w:hAnsi="Times New Roman"/>
          <w:sz w:val="24"/>
          <w:szCs w:val="24"/>
        </w:rPr>
        <w:t>едушек,</w:t>
      </w:r>
    </w:p>
    <w:p w:rsidR="002D665A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E385F">
        <w:rPr>
          <w:rFonts w:ascii="Times New Roman" w:hAnsi="Times New Roman"/>
          <w:sz w:val="24"/>
          <w:szCs w:val="24"/>
        </w:rPr>
        <w:t xml:space="preserve">братьев, сестер и других родственников» </w:t>
      </w:r>
    </w:p>
    <w:p w:rsidR="00F96FA8" w:rsidRDefault="00F96FA8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F96FA8" w:rsidRDefault="00F96FA8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D665A" w:rsidRDefault="002D665A" w:rsidP="007E4472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Pr="00CE385F" w:rsidRDefault="002A2DCB" w:rsidP="007E4472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E385F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CE385F" w:rsidRDefault="002A2DCB" w:rsidP="007E4472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E385F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CE385F" w:rsidRDefault="002A2DCB" w:rsidP="007E4472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E385F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Default="002A2DCB" w:rsidP="007E4472">
      <w:pPr>
        <w:pStyle w:val="11"/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73C30" w:rsidRPr="00973C30" w:rsidRDefault="00973C30" w:rsidP="007E4472">
      <w:pPr>
        <w:pStyle w:val="11"/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73C30" w:rsidRDefault="000F0F20" w:rsidP="007E4472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8C4EC0" w:rsidRPr="0070489F" w:rsidRDefault="008C4EC0" w:rsidP="00973C30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8C4EC0" w:rsidRPr="0070489F" w:rsidRDefault="008C4EC0" w:rsidP="00973C30">
                    <w:bookmarkStart w:id="9" w:name="OLE_LINK1"/>
                    <w:bookmarkStart w:id="10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9"/>
                    <w:bookmarkEnd w:id="10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8C4EC0" w:rsidRPr="0070489F" w:rsidRDefault="008C4EC0" w:rsidP="00973C30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973C30" w:rsidRDefault="00973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F96FA8" w:rsidRDefault="002A2DCB" w:rsidP="00356461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F96FA8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2A2DCB" w:rsidRDefault="002A2DCB" w:rsidP="00356461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2D665A" w:rsidRPr="00CE385F" w:rsidRDefault="002D665A" w:rsidP="00356461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2A2DCB" w:rsidRPr="00CE385F" w:rsidRDefault="002A2DCB" w:rsidP="00356461">
      <w:pPr>
        <w:tabs>
          <w:tab w:val="left" w:pos="5190"/>
        </w:tabs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r w:rsidRPr="00CE385F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8A1FA8" w:rsidRDefault="008A1FA8" w:rsidP="00356461">
      <w:pPr>
        <w:tabs>
          <w:tab w:val="left" w:pos="8010"/>
        </w:tabs>
        <w:ind w:right="-2"/>
        <w:rPr>
          <w:rFonts w:ascii="Times New Roman" w:hAnsi="Times New Roman"/>
          <w:sz w:val="24"/>
          <w:szCs w:val="24"/>
        </w:rPr>
      </w:pPr>
    </w:p>
    <w:p w:rsidR="005C1823" w:rsidRDefault="000F0F20" w:rsidP="00356461">
      <w:pPr>
        <w:tabs>
          <w:tab w:val="left" w:pos="8010"/>
        </w:tabs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68" style="position:absolute;margin-left:7.45pt;margin-top:.45pt;width:509.75pt;height:382.55pt;z-index:251697152" coordorigin="1385,2504" coordsize="10195,7651">
            <v:shape id="_x0000_s1029" type="#_x0000_t116" style="position:absolute;left:3891;top:2504;width:4740;height:960" fillcolor="#95b3d7" strokecolor="#95b3d7" strokeweight="1pt">
              <v:fill color2="#dbe5f1" angle="-45" focus="-50%" type="gradient"/>
              <v:shadow on="t" type="perspective" color="#243f60" opacity=".5" offset="1pt" offset2="-3pt"/>
              <v:textbox style="mso-next-textbox:#_x0000_s1029">
                <w:txbxContent>
                  <w:p w:rsidR="008C4EC0" w:rsidRPr="00C34B17" w:rsidRDefault="008C4EC0" w:rsidP="002A2DC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C34B17"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</w:t>
                    </w:r>
                  </w:p>
                </w:txbxContent>
              </v:textbox>
            </v:shape>
            <v:shape id="_x0000_s1034" type="#_x0000_t109" style="position:absolute;left:4011;top:3831;width:4500;height:900" fillcolor="#92cddc" strokecolor="#92cddc" strokeweight="1pt">
              <v:fill color2="#daeef3" angle="-45" focus="-50%" type="gradient"/>
              <v:shadow on="t" type="perspective" color="#205867" opacity=".5" offset="1pt" offset2="-3pt"/>
              <v:textbox style="mso-next-textbox:#_x0000_s1034">
                <w:txbxContent>
                  <w:p w:rsidR="008C4EC0" w:rsidRPr="00B2544C" w:rsidRDefault="008C4EC0" w:rsidP="002A2DC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2544C"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траци</w:t>
                    </w:r>
                    <w:r w:rsidRPr="00B2544C">
                      <w:rPr>
                        <w:rFonts w:ascii="Times New Roman" w:hAnsi="Times New Roman"/>
                        <w:sz w:val="28"/>
                        <w:szCs w:val="28"/>
                      </w:rPr>
                      <w:t>и</w:t>
                    </w:r>
                  </w:p>
                </w:txbxContent>
              </v:textbox>
            </v:shape>
            <v:shape id="_x0000_s1038" type="#_x0000_t176" style="position:absolute;left:4542;top:5091;width:3390;height:598" fillcolor="#c2d69b" strokecolor="#c2d69b" strokeweight="1pt">
              <v:fill color2="#eaf1dd" angle="-45" focus="-50%" type="gradient"/>
              <v:shadow on="t" type="perspective" color="#4e6128" opacity=".5" offset="1pt" offset2="-3pt"/>
              <v:textbox style="mso-next-textbox:#_x0000_s1038">
                <w:txbxContent>
                  <w:p w:rsidR="008C4EC0" w:rsidRPr="004A7953" w:rsidRDefault="008C4EC0" w:rsidP="002A2DC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A7953"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_x0000_s1041" type="#_x0000_t109" style="position:absolute;left:3426;top:6166;width:2550;height:877" fillcolor="#92cddc" strokecolor="#92cddc" strokeweight="1pt">
              <v:fill color2="#daeef3" angle="-45" focus="-50%" type="gradient"/>
              <v:shadow on="t" type="perspective" color="#205867" opacity=".5" offset="1pt" offset2="-3pt"/>
              <v:textbox style="mso-next-textbox:#_x0000_s1041">
                <w:txbxContent>
                  <w:p w:rsidR="008C4EC0" w:rsidRDefault="008C4EC0" w:rsidP="002A2DCB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_x0000_s1043" type="#_x0000_t109" style="position:absolute;left:6561;top:6172;width:3345;height:877" fillcolor="#92cddc" strokecolor="#92cddc" strokeweight="1pt">
              <v:fill color2="#daeef3" angle="-45" focus="-50%" type="gradient"/>
              <v:shadow on="t" type="perspective" color="#205867" opacity=".5" offset="1pt" offset2="-3pt"/>
              <v:textbox style="mso-next-textbox:#_x0000_s1043">
                <w:txbxContent>
                  <w:p w:rsidR="008C4EC0" w:rsidRDefault="008C4EC0" w:rsidP="002A2DCB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Об отказе в </w:t>
                    </w:r>
                    <w:r w:rsidRPr="00D93CE8">
                      <w:rPr>
                        <w:rFonts w:ascii="Times New Roman" w:hAnsi="Times New Roman"/>
                        <w:sz w:val="28"/>
                        <w:szCs w:val="28"/>
                      </w:rPr>
                      <w:t>предоставлени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и услуги</w:t>
                    </w:r>
                  </w:p>
                </w:txbxContent>
              </v:textbox>
            </v:shape>
            <v:shape id="_x0000_s1046" type="#_x0000_t109" style="position:absolute;left:2961;top:7388;width:2520;height:862" fillcolor="#92cddc" strokecolor="#92cddc" strokeweight="1pt">
              <v:fill color2="#daeef3" angle="-45" focus="-50%" type="gradient"/>
              <v:shadow on="t" type="perspective" color="#205867" opacity=".5" offset="1pt" offset2="-3pt"/>
              <v:textbox style="mso-next-textbox:#_x0000_s1046">
                <w:txbxContent>
                  <w:p w:rsidR="008C4EC0" w:rsidRPr="0038305D" w:rsidRDefault="008C4EC0" w:rsidP="005613EC">
                    <w:pPr>
                      <w:jc w:val="center"/>
                    </w:pPr>
                    <w:r w:rsidRPr="0038305D"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решения</w:t>
                    </w:r>
                  </w:p>
                </w:txbxContent>
              </v:textbox>
            </v:shape>
            <v:shape id="_x0000_s1047" type="#_x0000_t116" style="position:absolute;left:6449;top:7409;width:4170;height:1517" fillcolor="#95b3d7" strokecolor="#95b3d7" strokeweight="1pt">
              <v:fill color2="#dbe5f1" angle="-45" focus="-50%" type="gradient"/>
              <v:shadow on="t" type="perspective" color="#243f60" opacity=".5" offset="1pt" offset2="-3pt"/>
              <v:textbox style="mso-next-textbox:#_x0000_s1047">
                <w:txbxContent>
                  <w:p w:rsidR="008C4EC0" w:rsidRPr="00D93CE8" w:rsidRDefault="008C4EC0" w:rsidP="002A2DCB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D93CE8"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D93CE8">
                      <w:rPr>
                        <w:rFonts w:ascii="Times New Roman" w:hAnsi="Times New Roman"/>
                        <w:sz w:val="28"/>
                        <w:szCs w:val="28"/>
                      </w:rPr>
                      <w:t>в предоставлении услуги</w:t>
                    </w:r>
                  </w:p>
                </w:txbxContent>
              </v:textbox>
            </v:shape>
            <v:shape id="_x0000_s1048" type="#_x0000_t116" style="position:absolute;left:2451;top:8610;width:3495;height:1545" fillcolor="#95b3d7" strokecolor="#95b3d7" strokeweight="1pt">
              <v:fill color2="#dbe5f1" angle="-45" focus="-50%" type="gradient"/>
              <v:shadow on="t" type="perspective" color="#243f60" opacity=".5" offset="1pt" offset2="-3pt"/>
              <v:textbox style="mso-next-textbox:#_x0000_s1048">
                <w:txbxContent>
                  <w:p w:rsidR="008C4EC0" w:rsidRPr="00D93CE8" w:rsidRDefault="008C4EC0" w:rsidP="002A2DCB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D93CE8"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8C4EC0" w:rsidRDefault="008C4EC0" w:rsidP="002A2DCB"/>
                </w:txbxContent>
              </v:textbox>
            </v:shape>
            <v:shape id="_x0000_s1061" type="#_x0000_t202" style="position:absolute;left:9065;top:2880;width:1984;height:390" filled="f" stroked="f">
              <v:textbox style="mso-next-textbox:#_x0000_s1061">
                <w:txbxContent>
                  <w:p w:rsidR="008C4EC0" w:rsidRDefault="008C4EC0"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- 1 день</w:t>
                    </w:r>
                  </w:p>
                </w:txbxContent>
              </v:textbox>
            </v:shape>
            <v:shape id="_x0000_s1062" type="#_x0000_t202" style="position:absolute;left:9065;top:4110;width:1984;height:390" filled="f" stroked="f">
              <v:textbox style="mso-next-textbox:#_x0000_s1062">
                <w:txbxContent>
                  <w:p w:rsidR="008C4EC0" w:rsidRPr="00AF3EF5" w:rsidRDefault="008C4EC0" w:rsidP="00AF3EF5"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_x0000_s1063" type="#_x0000_t202" style="position:absolute;left:9065;top:5160;width:1984;height:390" filled="f" stroked="f">
              <v:textbox style="mso-next-textbox:#_x0000_s1063">
                <w:txbxContent>
                  <w:p w:rsidR="008C4EC0" w:rsidRPr="00AF3EF5" w:rsidRDefault="008C4EC0" w:rsidP="00AF3EF5"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- 20 дней</w:t>
                    </w:r>
                  </w:p>
                </w:txbxContent>
              </v:textbox>
            </v:shape>
            <v:shape id="_x0000_s1064" type="#_x0000_t202" style="position:absolute;left:10565;top:7995;width:1015;height:390" filled="f" stroked="f">
              <v:textbox style="mso-next-textbox:#_x0000_s1064">
                <w:txbxContent>
                  <w:p w:rsidR="008C4EC0" w:rsidRPr="00AF3EF5" w:rsidRDefault="008C4EC0" w:rsidP="00AF3EF5"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3 дня</w:t>
                    </w:r>
                  </w:p>
                </w:txbxContent>
              </v:textbox>
            </v:shape>
            <v:shape id="_x0000_s1065" type="#_x0000_t202" style="position:absolute;left:1385;top:9090;width:1015;height:390" filled="f" stroked="f">
              <v:textbox style="mso-next-textbox:#_x0000_s1065">
                <w:txbxContent>
                  <w:p w:rsidR="008C4EC0" w:rsidRPr="00AF3EF5" w:rsidRDefault="008C4EC0" w:rsidP="00AF3EF5">
                    <w:r w:rsidRPr="00CE385F">
                      <w:rPr>
                        <w:rFonts w:ascii="Times New Roman" w:hAnsi="Times New Roman"/>
                        <w:sz w:val="24"/>
                        <w:szCs w:val="24"/>
                      </w:rPr>
                      <w:t>3 дня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0" type="#_x0000_t67" style="position:absolute;left:6186;top:3472;width:143;height:345"/>
            <v:shape id="_x0000_s1035" type="#_x0000_t67" style="position:absolute;left:6186;top:4746;width:143;height:345"/>
            <v:shape id="_x0000_s1040" type="#_x0000_t67" style="position:absolute;left:5018;top:5689;width:179;height:477"/>
            <v:shape id="_x0000_s1044" type="#_x0000_t67" style="position:absolute;left:4289;top:7043;width:143;height:345"/>
            <v:shape id="_x0000_s1049" type="#_x0000_t67" style="position:absolute;left:4138;top:8265;width:143;height:345"/>
            <v:shape id="_x0000_s1066" type="#_x0000_t67" style="position:absolute;left:7328;top:5689;width:179;height:477"/>
            <v:shape id="_x0000_s1067" type="#_x0000_t67" style="position:absolute;left:8174;top:7058;width:143;height:345"/>
          </v:group>
        </w:pict>
      </w: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rPr>
          <w:rFonts w:ascii="Times New Roman" w:hAnsi="Times New Roman"/>
          <w:sz w:val="24"/>
          <w:szCs w:val="24"/>
        </w:rPr>
      </w:pPr>
    </w:p>
    <w:p w:rsidR="00B600C1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F96FA8" w:rsidRDefault="00F96FA8" w:rsidP="00F96FA8">
      <w:pPr>
        <w:tabs>
          <w:tab w:val="left" w:pos="6237"/>
        </w:tabs>
        <w:spacing w:after="0" w:line="240" w:lineRule="auto"/>
        <w:ind w:left="8505"/>
        <w:rPr>
          <w:rFonts w:ascii="Times New Roman" w:hAnsi="Times New Roman"/>
          <w:b/>
          <w:sz w:val="24"/>
          <w:szCs w:val="24"/>
        </w:rPr>
      </w:pPr>
      <w:r w:rsidRPr="00F96FA8">
        <w:rPr>
          <w:rFonts w:ascii="Times New Roman" w:hAnsi="Times New Roman"/>
          <w:b/>
          <w:sz w:val="24"/>
          <w:szCs w:val="24"/>
        </w:rPr>
        <w:lastRenderedPageBreak/>
        <w:t>Приложение №3</w:t>
      </w:r>
    </w:p>
    <w:p w:rsidR="00F96FA8" w:rsidRDefault="00F96FA8" w:rsidP="00F96FA8">
      <w:pPr>
        <w:tabs>
          <w:tab w:val="left" w:pos="6237"/>
        </w:tabs>
        <w:spacing w:after="0" w:line="240" w:lineRule="auto"/>
        <w:ind w:left="8505"/>
        <w:rPr>
          <w:rFonts w:ascii="Times New Roman" w:hAnsi="Times New Roman"/>
          <w:b/>
          <w:sz w:val="24"/>
          <w:szCs w:val="24"/>
        </w:rPr>
      </w:pPr>
    </w:p>
    <w:p w:rsidR="00F96FA8" w:rsidRDefault="00F96FA8" w:rsidP="00F96FA8">
      <w:pPr>
        <w:tabs>
          <w:tab w:val="left" w:pos="6237"/>
        </w:tabs>
        <w:spacing w:after="0" w:line="240" w:lineRule="auto"/>
        <w:ind w:left="8505"/>
        <w:rPr>
          <w:rFonts w:ascii="Times New Roman" w:hAnsi="Times New Roman"/>
          <w:b/>
          <w:sz w:val="24"/>
          <w:szCs w:val="24"/>
        </w:rPr>
      </w:pPr>
    </w:p>
    <w:p w:rsidR="00F96FA8" w:rsidRPr="00F96FA8" w:rsidRDefault="00F96FA8" w:rsidP="00F96FA8">
      <w:pPr>
        <w:tabs>
          <w:tab w:val="left" w:pos="6237"/>
        </w:tabs>
        <w:spacing w:after="0" w:line="240" w:lineRule="auto"/>
        <w:ind w:left="8505"/>
        <w:rPr>
          <w:rFonts w:ascii="Times New Roman" w:hAnsi="Times New Roman"/>
          <w:b/>
          <w:sz w:val="24"/>
          <w:szCs w:val="24"/>
        </w:rPr>
      </w:pPr>
    </w:p>
    <w:p w:rsidR="005C1823" w:rsidRPr="003C5085" w:rsidRDefault="00CB22D5" w:rsidP="00CB22D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Тел._____________________                                                   </w:t>
      </w:r>
      <w:r w:rsidR="005C1823"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5C1823" w:rsidRPr="003C5085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Р.С. Пирмагомедову</w:t>
      </w:r>
    </w:p>
    <w:p w:rsidR="005C1823" w:rsidRPr="005C1823" w:rsidRDefault="00CB22D5" w:rsidP="00CB22D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" w:name="OLE_LINK60"/>
      <w:bookmarkStart w:id="12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C1823"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5C1823" w:rsidRPr="005C1823">
        <w:rPr>
          <w:rFonts w:ascii="Times New Roman" w:hAnsi="Times New Roman"/>
          <w:sz w:val="24"/>
          <w:szCs w:val="24"/>
        </w:rPr>
        <w:t>______</w:t>
      </w:r>
    </w:p>
    <w:bookmarkEnd w:id="11"/>
    <w:bookmarkEnd w:id="12"/>
    <w:p w:rsidR="005C1823" w:rsidRPr="005C1823" w:rsidRDefault="006C44C0" w:rsidP="006C44C0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5C1823"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5C1823" w:rsidRPr="005C1823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5C1823"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C1823" w:rsidRPr="005C1823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C1823"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="005C1823" w:rsidRPr="005C1823">
        <w:rPr>
          <w:rFonts w:ascii="Times New Roman" w:hAnsi="Times New Roman"/>
          <w:sz w:val="24"/>
          <w:szCs w:val="24"/>
        </w:rPr>
        <w:t>__________</w:t>
      </w:r>
    </w:p>
    <w:p w:rsidR="005C1823" w:rsidRPr="005C1823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5C1823"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C1823" w:rsidRPr="005C1823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C1823"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5C1823" w:rsidRPr="005C1823" w:rsidRDefault="00CB22D5" w:rsidP="00CB22D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5C1823"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C1823" w:rsidRPr="005C1823" w:rsidRDefault="00CB22D5" w:rsidP="00CB22D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5C1823"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C1823" w:rsidRPr="005C1823" w:rsidRDefault="005C1823" w:rsidP="005C1823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5C1823" w:rsidRPr="005C1823" w:rsidRDefault="005C1823" w:rsidP="005C1823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C1823">
        <w:rPr>
          <w:rFonts w:ascii="Times New Roman" w:hAnsi="Times New Roman"/>
          <w:sz w:val="24"/>
          <w:szCs w:val="24"/>
        </w:rPr>
        <w:t>Паспортные данные: _____________________________________________________________________</w:t>
      </w:r>
    </w:p>
    <w:p w:rsidR="005C1823" w:rsidRPr="005C1823" w:rsidRDefault="005C1823" w:rsidP="005C1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823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C1823" w:rsidRPr="005C1823" w:rsidRDefault="005C1823" w:rsidP="005C18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823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5C1823" w:rsidRPr="005C1823" w:rsidRDefault="005C1823" w:rsidP="005C1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3" w:rsidRDefault="005C1823" w:rsidP="005C1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FA8" w:rsidRPr="005C1823" w:rsidRDefault="00F96FA8" w:rsidP="005C1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3" w:rsidRDefault="002E0354" w:rsidP="002E0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2E0354" w:rsidRDefault="002E0354" w:rsidP="002E0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0354" w:rsidRPr="002E0354" w:rsidRDefault="002E0354" w:rsidP="002E0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5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035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354" w:rsidRDefault="002E0354" w:rsidP="004E338E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4E338E" w:rsidRPr="00EC1256" w:rsidRDefault="004E338E" w:rsidP="004E338E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8429A" w:rsidRDefault="00F8429A" w:rsidP="00F8429A">
      <w:pPr>
        <w:rPr>
          <w:rFonts w:ascii="Times New Roman" w:hAnsi="Times New Roman"/>
          <w:sz w:val="24"/>
          <w:szCs w:val="24"/>
        </w:rPr>
      </w:pPr>
    </w:p>
    <w:p w:rsidR="006C44C0" w:rsidRDefault="006C44C0" w:rsidP="00F8429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</w:p>
    <w:p w:rsidR="00F8429A" w:rsidRPr="00F8429A" w:rsidRDefault="00F8429A" w:rsidP="00F8429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 w:rsidRPr="00F8429A">
        <w:rPr>
          <w:rFonts w:ascii="Times New Roman" w:hAnsi="Times New Roman"/>
          <w:b/>
          <w:sz w:val="24"/>
          <w:szCs w:val="24"/>
        </w:rPr>
        <w:t xml:space="preserve">Дата подачи заявления </w:t>
      </w:r>
      <w:r w:rsidRPr="00F8429A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3C5085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30D9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429A">
        <w:rPr>
          <w:rFonts w:ascii="Times New Roman" w:hAnsi="Times New Roman"/>
          <w:b/>
          <w:sz w:val="24"/>
          <w:szCs w:val="24"/>
        </w:rPr>
        <w:t xml:space="preserve">Подпись  </w:t>
      </w:r>
      <w:r w:rsidR="003C5085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F8429A">
        <w:rPr>
          <w:rFonts w:ascii="Times New Roman" w:hAnsi="Times New Roman"/>
          <w:b/>
          <w:sz w:val="24"/>
          <w:szCs w:val="24"/>
        </w:rPr>
        <w:t xml:space="preserve"> /Ф.И.О./</w:t>
      </w:r>
    </w:p>
    <w:p w:rsidR="005C1823" w:rsidRPr="00F8429A" w:rsidRDefault="00F8429A" w:rsidP="00F8429A">
      <w:pPr>
        <w:tabs>
          <w:tab w:val="left" w:pos="1335"/>
        </w:tabs>
        <w:rPr>
          <w:rFonts w:ascii="Times New Roman" w:hAnsi="Times New Roman"/>
          <w:sz w:val="24"/>
          <w:szCs w:val="24"/>
        </w:rPr>
      </w:pPr>
      <w:r w:rsidRPr="00F8429A">
        <w:rPr>
          <w:rFonts w:ascii="Times New Roman" w:hAnsi="Times New Roman"/>
          <w:sz w:val="24"/>
          <w:szCs w:val="24"/>
        </w:rPr>
        <w:t> </w:t>
      </w:r>
    </w:p>
    <w:sectPr w:rsidR="005C1823" w:rsidRPr="00F8429A" w:rsidSect="00356461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20" w:rsidRDefault="000F0F20" w:rsidP="00CE385F">
      <w:pPr>
        <w:spacing w:after="0" w:line="240" w:lineRule="auto"/>
      </w:pPr>
      <w:r>
        <w:separator/>
      </w:r>
    </w:p>
  </w:endnote>
  <w:endnote w:type="continuationSeparator" w:id="0">
    <w:p w:rsidR="000F0F20" w:rsidRDefault="000F0F20" w:rsidP="00CE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46697"/>
      <w:docPartObj>
        <w:docPartGallery w:val="Page Numbers (Bottom of Page)"/>
        <w:docPartUnique/>
      </w:docPartObj>
    </w:sdtPr>
    <w:sdtEndPr/>
    <w:sdtContent>
      <w:p w:rsidR="008C4EC0" w:rsidRDefault="008C4EC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20" w:rsidRDefault="000F0F20" w:rsidP="00CE385F">
      <w:pPr>
        <w:spacing w:after="0" w:line="240" w:lineRule="auto"/>
      </w:pPr>
      <w:r>
        <w:separator/>
      </w:r>
    </w:p>
  </w:footnote>
  <w:footnote w:type="continuationSeparator" w:id="0">
    <w:p w:rsidR="000F0F20" w:rsidRDefault="000F0F20" w:rsidP="00CE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FAAEA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259F8"/>
    <w:multiLevelType w:val="hybridMultilevel"/>
    <w:tmpl w:val="600C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1">
    <w:nsid w:val="42A151F8"/>
    <w:multiLevelType w:val="hybridMultilevel"/>
    <w:tmpl w:val="E0608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3478C"/>
    <w:multiLevelType w:val="hybridMultilevel"/>
    <w:tmpl w:val="7F3471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2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3299E"/>
    <w:rsid w:val="00044477"/>
    <w:rsid w:val="00052935"/>
    <w:rsid w:val="000554FB"/>
    <w:rsid w:val="00057F46"/>
    <w:rsid w:val="0006760B"/>
    <w:rsid w:val="00070517"/>
    <w:rsid w:val="000715F5"/>
    <w:rsid w:val="00075FC0"/>
    <w:rsid w:val="00086902"/>
    <w:rsid w:val="000A025B"/>
    <w:rsid w:val="000B410E"/>
    <w:rsid w:val="000C7D4B"/>
    <w:rsid w:val="000E01BF"/>
    <w:rsid w:val="000E08F6"/>
    <w:rsid w:val="000E0C2E"/>
    <w:rsid w:val="000E15CC"/>
    <w:rsid w:val="000E2229"/>
    <w:rsid w:val="000F0F20"/>
    <w:rsid w:val="000F2647"/>
    <w:rsid w:val="000F5504"/>
    <w:rsid w:val="00120D9E"/>
    <w:rsid w:val="00146FFA"/>
    <w:rsid w:val="00152979"/>
    <w:rsid w:val="001914E8"/>
    <w:rsid w:val="00192DC6"/>
    <w:rsid w:val="00192E77"/>
    <w:rsid w:val="00194C73"/>
    <w:rsid w:val="001C7447"/>
    <w:rsid w:val="001E7FAD"/>
    <w:rsid w:val="002207E7"/>
    <w:rsid w:val="00234D01"/>
    <w:rsid w:val="00236E01"/>
    <w:rsid w:val="00245734"/>
    <w:rsid w:val="00296474"/>
    <w:rsid w:val="002A2A77"/>
    <w:rsid w:val="002A2DCB"/>
    <w:rsid w:val="002A490B"/>
    <w:rsid w:val="002D15C2"/>
    <w:rsid w:val="002D3371"/>
    <w:rsid w:val="002D5F20"/>
    <w:rsid w:val="002D665A"/>
    <w:rsid w:val="002E0354"/>
    <w:rsid w:val="002E568F"/>
    <w:rsid w:val="002E75E5"/>
    <w:rsid w:val="00316D2B"/>
    <w:rsid w:val="003250A7"/>
    <w:rsid w:val="00356461"/>
    <w:rsid w:val="00373524"/>
    <w:rsid w:val="003803E2"/>
    <w:rsid w:val="003B164E"/>
    <w:rsid w:val="003C5085"/>
    <w:rsid w:val="003D275C"/>
    <w:rsid w:val="003E2089"/>
    <w:rsid w:val="003E4C78"/>
    <w:rsid w:val="003F4F73"/>
    <w:rsid w:val="00403F68"/>
    <w:rsid w:val="00432077"/>
    <w:rsid w:val="0043601C"/>
    <w:rsid w:val="004459AA"/>
    <w:rsid w:val="00453DA3"/>
    <w:rsid w:val="00456D39"/>
    <w:rsid w:val="00485A16"/>
    <w:rsid w:val="004B4477"/>
    <w:rsid w:val="004B7E9F"/>
    <w:rsid w:val="004D3EC1"/>
    <w:rsid w:val="004E338E"/>
    <w:rsid w:val="004E5A06"/>
    <w:rsid w:val="004F003E"/>
    <w:rsid w:val="00501851"/>
    <w:rsid w:val="005049D9"/>
    <w:rsid w:val="00520CC7"/>
    <w:rsid w:val="00523906"/>
    <w:rsid w:val="00546B65"/>
    <w:rsid w:val="00550E2E"/>
    <w:rsid w:val="00551167"/>
    <w:rsid w:val="005613EC"/>
    <w:rsid w:val="005B1FA3"/>
    <w:rsid w:val="005C1823"/>
    <w:rsid w:val="005C744C"/>
    <w:rsid w:val="005F112A"/>
    <w:rsid w:val="00600845"/>
    <w:rsid w:val="006104B4"/>
    <w:rsid w:val="00621C05"/>
    <w:rsid w:val="00653779"/>
    <w:rsid w:val="00676F14"/>
    <w:rsid w:val="006815C5"/>
    <w:rsid w:val="00691D23"/>
    <w:rsid w:val="00697B9D"/>
    <w:rsid w:val="006C232D"/>
    <w:rsid w:val="006C44C0"/>
    <w:rsid w:val="006D1349"/>
    <w:rsid w:val="007026AB"/>
    <w:rsid w:val="00715FEC"/>
    <w:rsid w:val="00772E33"/>
    <w:rsid w:val="00775A6C"/>
    <w:rsid w:val="00793DA0"/>
    <w:rsid w:val="007A5711"/>
    <w:rsid w:val="007A75EF"/>
    <w:rsid w:val="007D09A5"/>
    <w:rsid w:val="007D790C"/>
    <w:rsid w:val="007E4472"/>
    <w:rsid w:val="007F0233"/>
    <w:rsid w:val="007F43AE"/>
    <w:rsid w:val="0080028D"/>
    <w:rsid w:val="00805062"/>
    <w:rsid w:val="00805CAF"/>
    <w:rsid w:val="00827611"/>
    <w:rsid w:val="00832C79"/>
    <w:rsid w:val="00844B06"/>
    <w:rsid w:val="0085679D"/>
    <w:rsid w:val="00867054"/>
    <w:rsid w:val="00890EE0"/>
    <w:rsid w:val="008A1FA8"/>
    <w:rsid w:val="008A2EE1"/>
    <w:rsid w:val="008C3192"/>
    <w:rsid w:val="008C4EC0"/>
    <w:rsid w:val="008E10B2"/>
    <w:rsid w:val="008E2CB6"/>
    <w:rsid w:val="008E483E"/>
    <w:rsid w:val="00901961"/>
    <w:rsid w:val="0090502E"/>
    <w:rsid w:val="009051FA"/>
    <w:rsid w:val="00905FD0"/>
    <w:rsid w:val="00911987"/>
    <w:rsid w:val="00917789"/>
    <w:rsid w:val="00920BDB"/>
    <w:rsid w:val="00927419"/>
    <w:rsid w:val="00927421"/>
    <w:rsid w:val="0092778C"/>
    <w:rsid w:val="00952862"/>
    <w:rsid w:val="00954DB6"/>
    <w:rsid w:val="00973C30"/>
    <w:rsid w:val="0097723D"/>
    <w:rsid w:val="009A0734"/>
    <w:rsid w:val="009A2318"/>
    <w:rsid w:val="009B284F"/>
    <w:rsid w:val="009C2A78"/>
    <w:rsid w:val="009C74A8"/>
    <w:rsid w:val="009D315A"/>
    <w:rsid w:val="009D6FF2"/>
    <w:rsid w:val="00A00653"/>
    <w:rsid w:val="00A4628E"/>
    <w:rsid w:val="00A81602"/>
    <w:rsid w:val="00AA1F40"/>
    <w:rsid w:val="00AA2F3F"/>
    <w:rsid w:val="00AA64C7"/>
    <w:rsid w:val="00AD414E"/>
    <w:rsid w:val="00AE783F"/>
    <w:rsid w:val="00AF3EF5"/>
    <w:rsid w:val="00B02BE9"/>
    <w:rsid w:val="00B235B4"/>
    <w:rsid w:val="00B333A6"/>
    <w:rsid w:val="00B34334"/>
    <w:rsid w:val="00B600C1"/>
    <w:rsid w:val="00B70AEC"/>
    <w:rsid w:val="00B84139"/>
    <w:rsid w:val="00BA4227"/>
    <w:rsid w:val="00BE30D9"/>
    <w:rsid w:val="00BF7DF2"/>
    <w:rsid w:val="00C050D9"/>
    <w:rsid w:val="00C11D67"/>
    <w:rsid w:val="00C32D94"/>
    <w:rsid w:val="00C42550"/>
    <w:rsid w:val="00C51D16"/>
    <w:rsid w:val="00C722D6"/>
    <w:rsid w:val="00C74569"/>
    <w:rsid w:val="00C86AD0"/>
    <w:rsid w:val="00C871FD"/>
    <w:rsid w:val="00C911D4"/>
    <w:rsid w:val="00CB1C0D"/>
    <w:rsid w:val="00CB22D5"/>
    <w:rsid w:val="00CB7D4A"/>
    <w:rsid w:val="00CC63C8"/>
    <w:rsid w:val="00CE385F"/>
    <w:rsid w:val="00CE7158"/>
    <w:rsid w:val="00CF4858"/>
    <w:rsid w:val="00D17E0E"/>
    <w:rsid w:val="00D408E8"/>
    <w:rsid w:val="00D4116C"/>
    <w:rsid w:val="00D461DE"/>
    <w:rsid w:val="00D46958"/>
    <w:rsid w:val="00D61DF6"/>
    <w:rsid w:val="00D70FAE"/>
    <w:rsid w:val="00D73202"/>
    <w:rsid w:val="00DA6DB2"/>
    <w:rsid w:val="00DB5207"/>
    <w:rsid w:val="00DD5EC6"/>
    <w:rsid w:val="00DD761A"/>
    <w:rsid w:val="00DE7B39"/>
    <w:rsid w:val="00E01CBD"/>
    <w:rsid w:val="00E131E7"/>
    <w:rsid w:val="00E14387"/>
    <w:rsid w:val="00E3064B"/>
    <w:rsid w:val="00E42462"/>
    <w:rsid w:val="00E6668D"/>
    <w:rsid w:val="00E83AE7"/>
    <w:rsid w:val="00E8792F"/>
    <w:rsid w:val="00E95028"/>
    <w:rsid w:val="00EE5E07"/>
    <w:rsid w:val="00EE73B1"/>
    <w:rsid w:val="00EE77FD"/>
    <w:rsid w:val="00F32848"/>
    <w:rsid w:val="00F570CA"/>
    <w:rsid w:val="00F71D34"/>
    <w:rsid w:val="00F81122"/>
    <w:rsid w:val="00F81DE7"/>
    <w:rsid w:val="00F8429A"/>
    <w:rsid w:val="00F844B9"/>
    <w:rsid w:val="00F87F56"/>
    <w:rsid w:val="00F944B5"/>
    <w:rsid w:val="00F96E99"/>
    <w:rsid w:val="00F96FA8"/>
    <w:rsid w:val="00FA0377"/>
    <w:rsid w:val="00FA3F00"/>
    <w:rsid w:val="00FB610C"/>
    <w:rsid w:val="00FB71AD"/>
    <w:rsid w:val="00FC4B2E"/>
    <w:rsid w:val="00FE0FE8"/>
    <w:rsid w:val="00FE3361"/>
    <w:rsid w:val="00FF4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A349A65E-8169-4B81-ABE5-4042B5C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rsid w:val="000705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9051F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CE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E385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CE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E38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1AE6-522A-4412-804B-407E8757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95</cp:revision>
  <cp:lastPrinted>2022-09-01T10:07:00Z</cp:lastPrinted>
  <dcterms:created xsi:type="dcterms:W3CDTF">2012-02-15T10:20:00Z</dcterms:created>
  <dcterms:modified xsi:type="dcterms:W3CDTF">2022-09-01T10:08:00Z</dcterms:modified>
</cp:coreProperties>
</file>