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74" w:rsidRPr="009B56CA" w:rsidRDefault="009B56CA" w:rsidP="009B56CA">
      <w:pPr>
        <w:jc w:val="both"/>
        <w:rPr>
          <w:rFonts w:ascii="Times New Roman" w:hAnsi="Times New Roman" w:cs="Times New Roman"/>
          <w:sz w:val="28"/>
          <w:szCs w:val="28"/>
        </w:rPr>
      </w:pPr>
      <w:r w:rsidRPr="009B56C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B56CA">
        <w:rPr>
          <w:rFonts w:ascii="Times New Roman" w:hAnsi="Times New Roman" w:cs="Times New Roman"/>
          <w:sz w:val="28"/>
          <w:szCs w:val="28"/>
        </w:rPr>
        <w:t>от 31 мая 2021 г. № 841 «Об утверждении Пра</w:t>
      </w:r>
      <w:r>
        <w:rPr>
          <w:rFonts w:ascii="Times New Roman" w:hAnsi="Times New Roman" w:cs="Times New Roman"/>
          <w:sz w:val="28"/>
          <w:szCs w:val="28"/>
        </w:rPr>
        <w:t>вил маркировки упакованной воды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средствами идентификации и особенн</w:t>
      </w:r>
      <w:r>
        <w:rPr>
          <w:rFonts w:ascii="Times New Roman" w:hAnsi="Times New Roman" w:cs="Times New Roman"/>
          <w:sz w:val="28"/>
          <w:szCs w:val="28"/>
        </w:rPr>
        <w:t>остях внедрения государственной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 xml:space="preserve">информационной системы мониторинга </w:t>
      </w:r>
      <w:r>
        <w:rPr>
          <w:rFonts w:ascii="Times New Roman" w:hAnsi="Times New Roman" w:cs="Times New Roman"/>
          <w:sz w:val="28"/>
          <w:szCs w:val="28"/>
        </w:rPr>
        <w:t>за оборотом товаров, подлежащих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</w:t>
      </w:r>
      <w:r>
        <w:rPr>
          <w:rFonts w:ascii="Times New Roman" w:hAnsi="Times New Roman" w:cs="Times New Roman"/>
          <w:sz w:val="28"/>
          <w:szCs w:val="28"/>
        </w:rPr>
        <w:t>икации, в отношении упакованной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воды» (далее – постановление № 841, инф</w:t>
      </w:r>
      <w:r>
        <w:rPr>
          <w:rFonts w:ascii="Times New Roman" w:hAnsi="Times New Roman" w:cs="Times New Roman"/>
          <w:sz w:val="28"/>
          <w:szCs w:val="28"/>
        </w:rPr>
        <w:t>ормационная система маркировки)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с 1 ноября 2022 г. вступают в силу требовани</w:t>
      </w:r>
      <w:r>
        <w:rPr>
          <w:rFonts w:ascii="Times New Roman" w:hAnsi="Times New Roman" w:cs="Times New Roman"/>
          <w:sz w:val="28"/>
          <w:szCs w:val="28"/>
        </w:rPr>
        <w:t>я о передаче в информационную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систему маркировки сведений в об обороте упаков</w:t>
      </w:r>
      <w:r>
        <w:rPr>
          <w:rFonts w:ascii="Times New Roman" w:hAnsi="Times New Roman" w:cs="Times New Roman"/>
          <w:sz w:val="28"/>
          <w:szCs w:val="28"/>
        </w:rPr>
        <w:t>анной воды в разрезе количества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и кода товара, передаваемых в составе универс</w:t>
      </w:r>
      <w:r>
        <w:rPr>
          <w:rFonts w:ascii="Times New Roman" w:hAnsi="Times New Roman" w:cs="Times New Roman"/>
          <w:sz w:val="28"/>
          <w:szCs w:val="28"/>
        </w:rPr>
        <w:t>ального передаточного документа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посредством электронного документооборота (далее – ЭДО), а также сведе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B56CA">
        <w:rPr>
          <w:rFonts w:ascii="Times New Roman" w:hAnsi="Times New Roman" w:cs="Times New Roman"/>
          <w:sz w:val="28"/>
          <w:szCs w:val="28"/>
        </w:rPr>
        <w:t xml:space="preserve"> </w:t>
      </w:r>
      <w:r w:rsidRPr="009B56CA">
        <w:rPr>
          <w:rFonts w:ascii="Times New Roman" w:hAnsi="Times New Roman" w:cs="Times New Roman"/>
          <w:sz w:val="28"/>
          <w:szCs w:val="28"/>
        </w:rPr>
        <w:t>о выводе из оборота путем, не являющимся продажей в розницу.</w:t>
      </w:r>
    </w:p>
    <w:sectPr w:rsidR="00F33774" w:rsidRPr="009B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CA"/>
    <w:rsid w:val="009B56CA"/>
    <w:rsid w:val="00F3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E449"/>
  <w15:chartTrackingRefBased/>
  <w15:docId w15:val="{AF69329B-788B-4F0F-92F1-F84693B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2022-10-12T06:25:00Z</dcterms:created>
  <dcterms:modified xsi:type="dcterms:W3CDTF">2022-10-12T06:26:00Z</dcterms:modified>
</cp:coreProperties>
</file>