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06" w:rsidRPr="00717C06" w:rsidRDefault="00717C06" w:rsidP="00717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pPr w:leftFromText="180" w:rightFromText="180" w:horzAnchor="margin" w:tblpY="-345"/>
        <w:tblW w:w="94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7"/>
      </w:tblGrid>
      <w:tr w:rsidR="001F6D9E" w:rsidRPr="00717C06" w:rsidTr="00587CB2">
        <w:trPr>
          <w:trHeight w:val="4"/>
        </w:trPr>
        <w:tc>
          <w:tcPr>
            <w:tcW w:w="94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314" w:rsidRPr="00213314" w:rsidRDefault="00213314" w:rsidP="00213314">
            <w:pPr>
              <w:spacing w:after="0" w:line="240" w:lineRule="auto"/>
              <w:ind w:left="-108" w:right="-45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3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Приложение к постановлению</w:t>
            </w:r>
          </w:p>
          <w:p w:rsidR="00213314" w:rsidRPr="00213314" w:rsidRDefault="00213314" w:rsidP="00213314">
            <w:pPr>
              <w:spacing w:after="0" w:line="240" w:lineRule="auto"/>
              <w:ind w:left="-108" w:right="-45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33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Администрации городского округа</w:t>
            </w:r>
          </w:p>
          <w:p w:rsidR="00213314" w:rsidRDefault="00213314" w:rsidP="00213314">
            <w:pPr>
              <w:spacing w:after="0" w:line="240" w:lineRule="auto"/>
              <w:ind w:left="-108" w:right="-45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33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 город</w:t>
            </w:r>
            <w:proofErr w:type="gramEnd"/>
            <w:r w:rsidRPr="002133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Дербент</w:t>
            </w:r>
          </w:p>
          <w:p w:rsidR="00213314" w:rsidRPr="00213314" w:rsidRDefault="00587CB2" w:rsidP="00213314">
            <w:pPr>
              <w:spacing w:after="0" w:line="240" w:lineRule="auto"/>
              <w:ind w:left="-108" w:right="-45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«___</w:t>
            </w:r>
            <w:r w:rsidR="002133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____________20___г. №____ </w:t>
            </w:r>
          </w:p>
        </w:tc>
      </w:tr>
      <w:tr w:rsidR="001F6D9E" w:rsidRPr="00717C06" w:rsidTr="00587CB2">
        <w:trPr>
          <w:trHeight w:val="123"/>
        </w:trPr>
        <w:tc>
          <w:tcPr>
            <w:tcW w:w="94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9E" w:rsidRPr="00213314" w:rsidRDefault="001F6D9E" w:rsidP="00213314">
            <w:pPr>
              <w:spacing w:after="0" w:line="240" w:lineRule="auto"/>
              <w:ind w:left="-108" w:right="-45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7C06" w:rsidRPr="00717C06" w:rsidRDefault="00717C06" w:rsidP="00587C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17C06" w:rsidRPr="001F6D9E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717C06" w:rsidRPr="001F6D9E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</w:t>
      </w:r>
      <w:proofErr w:type="gramEnd"/>
      <w:r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муниципальной услуги «Выдача разрешения на и</w:t>
      </w:r>
      <w:r w:rsidR="0066451F"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спользование земель или земельного участка, которые находятся в государственной или муниципальной собственности,</w:t>
      </w:r>
      <w:r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 предоставления земельных участков и установления сервитута</w:t>
      </w:r>
      <w:r w:rsidR="0066451F"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публичного сервитута</w:t>
      </w:r>
      <w:r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17C06" w:rsidRPr="001F6D9E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6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регулирования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C401CE" w:rsidP="00C401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Административный регламент предоставления муниципальной услуги «</w:t>
      </w:r>
      <w:r w:rsidR="0066451F" w:rsidRPr="006645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(далее - Администра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тивный регламент) устанавливает порядок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стандарт предоставления муниципальной услуги «</w:t>
      </w:r>
      <w:r w:rsidR="0066451F" w:rsidRPr="006645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66451F" w:rsidRPr="006645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 «город Дербент»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- Администрация) при предоставлении муниципальной услуги.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Круг заявителей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Заявителями являются юридические лица, физические лица, индивидуальные предприниматели.</w:t>
      </w:r>
    </w:p>
    <w:p w:rsidR="00717C06" w:rsidRPr="00213314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имени заявителя с заявлением о предоставлении </w:t>
      </w:r>
      <w:r w:rsidRPr="0021331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муниципальной услуги может обратиться представитель заявителя, наделенный заявителем </w:t>
      </w:r>
      <w:r w:rsidR="0021331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порядке</w:t>
      </w:r>
      <w:r w:rsidRPr="0021331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установленном законодательством </w:t>
      </w:r>
      <w:r w:rsidR="00C60AE7" w:rsidRPr="0021331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Российской</w:t>
      </w:r>
      <w:r w:rsidRPr="0021331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услуги.</w:t>
      </w:r>
    </w:p>
    <w:p w:rsidR="00717C06" w:rsidRPr="00213314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213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17C06" w:rsidRPr="00717C06" w:rsidRDefault="00213314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Требования к порядку</w:t>
      </w:r>
      <w:r w:rsidR="00717C06" w:rsidRPr="0021331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 информирования о предоставлении муниципальной </w:t>
      </w:r>
      <w:r w:rsidR="00717C06"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Информирование о предоставлении Администрацией муниципальной услуги осуществляется: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непосредственно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здании </w:t>
      </w:r>
      <w:r w:rsid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 земельных и имущественных отношений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отделом </w:t>
      </w:r>
      <w:r w:rsid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землеустройства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землепользования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муниципального </w:t>
      </w:r>
      <w:r w:rsid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земельного контроля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- Отдел) с использованием средств наглядной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1.3.3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посредством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использования телефонной, почтовой связи, а также электронной почты;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посредством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размещения информации на официальном сайте Администрации в информационно-телекоммуникационной сети «Интернет» </w:t>
      </w:r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http</w:t>
      </w:r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://</w:t>
      </w:r>
      <w:proofErr w:type="spellStart"/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derbent</w:t>
      </w:r>
      <w:proofErr w:type="spellEnd"/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proofErr w:type="spellEnd"/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index</w:t>
      </w:r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php</w:t>
      </w:r>
      <w:proofErr w:type="spellEnd"/>
      <w:r w:rsidR="000E00CD" w:rsidRPr="000E00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Едином портале, официальном сайте Администрации размещается следующая информация: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круг заявителей;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срок предоставления муниципальной услуги;</w:t>
      </w:r>
    </w:p>
    <w:p w:rsidR="00717C06" w:rsidRPr="000E00CD" w:rsidRDefault="000E00CD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результаты предоставления 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услуги,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порядок представления 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документа, являющегося результатом предоставления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717C06" w:rsidRPr="00717C06" w:rsidRDefault="00C401CE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порядке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сроках предоставления муниципальной услуги посредством Единого портала, а также на официальном сайте Администрации предоставляется заявителю бесплатно.</w:t>
      </w:r>
    </w:p>
    <w:p w:rsidR="00717C06" w:rsidRPr="00717C06" w:rsidRDefault="00C401CE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 к такой информации о порядке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Информация о местонахождении Администрации: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Юридический адрес (местонахождение) Администрации: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Адрес: </w:t>
      </w:r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368600, </w:t>
      </w:r>
      <w:proofErr w:type="spellStart"/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г.Дербент</w:t>
      </w:r>
      <w:proofErr w:type="spellEnd"/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пл.Свободы</w:t>
      </w:r>
      <w:proofErr w:type="spellEnd"/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B47565" w:rsidRDefault="00B47565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368600, </w:t>
      </w:r>
      <w:proofErr w:type="spellStart"/>
      <w:r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г.Дербент</w:t>
      </w:r>
      <w:proofErr w:type="spellEnd"/>
      <w:r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пл.Свободы</w:t>
      </w:r>
      <w:proofErr w:type="spellEnd"/>
      <w:r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Телефон: </w:t>
      </w:r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8(87240) 4-26-66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D0F2E" w:rsidRPr="003D0F2E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Официальный сайт </w:t>
      </w:r>
      <w:r w:rsidRPr="003D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Администрации: </w:t>
      </w:r>
      <w:r w:rsidR="003D0F2E" w:rsidRPr="003D0F2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D0F2E" w:rsidRPr="003D0F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D0F2E" w:rsidRPr="003D0F2E">
        <w:rPr>
          <w:rFonts w:ascii="Times New Roman" w:hAnsi="Times New Roman" w:cs="Times New Roman"/>
          <w:sz w:val="28"/>
          <w:szCs w:val="28"/>
          <w:lang w:val="en-US"/>
        </w:rPr>
        <w:t>derbent</w:t>
      </w:r>
      <w:proofErr w:type="spellEnd"/>
      <w:r w:rsidR="003D0F2E" w:rsidRPr="003D0F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D0F2E" w:rsidRPr="003D0F2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D0F2E" w:rsidRPr="003D0F2E">
        <w:rPr>
          <w:rFonts w:ascii="Times New Roman" w:hAnsi="Times New Roman" w:cs="Times New Roman"/>
          <w:sz w:val="28"/>
          <w:szCs w:val="28"/>
        </w:rPr>
        <w:t>,</w:t>
      </w:r>
      <w:r w:rsidR="003D0F2E" w:rsidRPr="003D0F2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D0F2E" w:rsidRPr="003D0F2E">
        <w:rPr>
          <w:rFonts w:ascii="Times New Roman" w:hAnsi="Times New Roman" w:cs="Times New Roman"/>
          <w:sz w:val="28"/>
          <w:szCs w:val="28"/>
        </w:rPr>
        <w:t>-</w:t>
      </w:r>
      <w:r w:rsidR="003D0F2E" w:rsidRPr="003D0F2E"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717C06" w:rsidRPr="00717C06" w:rsidRDefault="003D0F2E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электронной почты Администрации: </w:t>
      </w:r>
      <w:proofErr w:type="spellStart"/>
      <w:r w:rsidR="00B475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derbent</w:t>
      </w:r>
      <w:proofErr w:type="spellEnd"/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@</w:t>
      </w:r>
      <w:r w:rsidR="00B475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B475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dag</w:t>
      </w:r>
      <w:r w:rsidR="00B47565" w:rsidRPr="00B475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="00B475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proofErr w:type="spellEnd"/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График работы Администрации: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831"/>
      </w:tblGrid>
      <w:tr w:rsidR="00717C06" w:rsidRPr="00717C06" w:rsidTr="00717C06"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понедельник</w:t>
            </w:r>
            <w:proofErr w:type="gramEnd"/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B47565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</w:t>
            </w:r>
            <w:r w:rsidR="00717C06"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:00</w:t>
            </w:r>
          </w:p>
        </w:tc>
      </w:tr>
      <w:tr w:rsidR="00717C06" w:rsidRPr="00717C06" w:rsidTr="00717C06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вторник</w:t>
            </w:r>
            <w:proofErr w:type="gramEnd"/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B47565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</w:t>
            </w:r>
            <w:r w:rsidR="00717C06"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:00</w:t>
            </w:r>
          </w:p>
        </w:tc>
      </w:tr>
      <w:tr w:rsidR="00717C06" w:rsidRPr="00717C06" w:rsidTr="00717C06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среда</w:t>
            </w:r>
            <w:proofErr w:type="gramEnd"/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B47565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</w:t>
            </w:r>
            <w:r w:rsidR="00717C06"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:00</w:t>
            </w:r>
          </w:p>
        </w:tc>
      </w:tr>
      <w:tr w:rsidR="00717C06" w:rsidRPr="00717C06" w:rsidTr="00717C06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четверг</w:t>
            </w:r>
            <w:proofErr w:type="gramEnd"/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B47565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18:</w:t>
            </w:r>
            <w:r w:rsidR="00717C06"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717C06" w:rsidRPr="00717C06" w:rsidTr="00717C06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пятница</w:t>
            </w:r>
            <w:proofErr w:type="gramEnd"/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B47565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</w:t>
            </w:r>
            <w:r w:rsidR="00717C06"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:00</w:t>
            </w:r>
          </w:p>
        </w:tc>
      </w:tr>
      <w:tr w:rsidR="00717C06" w:rsidRPr="00717C06" w:rsidTr="00717C06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суббота</w:t>
            </w:r>
            <w:proofErr w:type="gramEnd"/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выходной</w:t>
            </w:r>
            <w:proofErr w:type="gramEnd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день</w:t>
            </w:r>
          </w:p>
        </w:tc>
      </w:tr>
      <w:tr w:rsidR="00717C06" w:rsidRPr="00717C06" w:rsidTr="00717C06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воскресенье</w:t>
            </w:r>
            <w:proofErr w:type="gramEnd"/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выходной</w:t>
            </w:r>
            <w:proofErr w:type="gramEnd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день</w:t>
            </w:r>
          </w:p>
        </w:tc>
      </w:tr>
      <w:tr w:rsidR="00717C06" w:rsidRPr="00717C06" w:rsidTr="00717C06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перерыв</w:t>
            </w:r>
            <w:proofErr w:type="gramEnd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обед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B47565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13:00 до 14</w:t>
            </w:r>
            <w:r w:rsidR="00717C06"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:00</w:t>
            </w:r>
          </w:p>
        </w:tc>
      </w:tr>
    </w:tbl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Часы приема заявлений на предоставление муниципальной услуги Администрацией: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831"/>
      </w:tblGrid>
      <w:tr w:rsidR="00B47565" w:rsidRPr="00717C06" w:rsidTr="00B47565">
        <w:trPr>
          <w:trHeight w:val="23"/>
        </w:trPr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Pr="00717C06" w:rsidRDefault="00B47565" w:rsidP="00B4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понедельник</w:t>
            </w:r>
            <w:proofErr w:type="gramEnd"/>
          </w:p>
        </w:tc>
        <w:tc>
          <w:tcPr>
            <w:tcW w:w="4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Default="00B47565" w:rsidP="00B47565">
            <w:pPr>
              <w:jc w:val="center"/>
            </w:pPr>
            <w:r w:rsidRPr="004670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18:00</w:t>
            </w:r>
          </w:p>
        </w:tc>
      </w:tr>
      <w:tr w:rsidR="00B47565" w:rsidRPr="00717C06" w:rsidTr="00B47565">
        <w:trPr>
          <w:trHeight w:val="23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Pr="00717C06" w:rsidRDefault="00B47565" w:rsidP="00B4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вторник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Default="00B47565" w:rsidP="00B47565">
            <w:pPr>
              <w:jc w:val="center"/>
            </w:pPr>
            <w:r w:rsidRPr="004670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18:00</w:t>
            </w:r>
          </w:p>
        </w:tc>
      </w:tr>
      <w:tr w:rsidR="00B47565" w:rsidRPr="00717C06" w:rsidTr="00B47565">
        <w:trPr>
          <w:trHeight w:val="23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Pr="00717C06" w:rsidRDefault="00B47565" w:rsidP="00B4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среда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Default="00B47565" w:rsidP="00B47565">
            <w:pPr>
              <w:jc w:val="center"/>
            </w:pPr>
            <w:r w:rsidRPr="004670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18:00</w:t>
            </w:r>
          </w:p>
        </w:tc>
      </w:tr>
      <w:tr w:rsidR="00B47565" w:rsidRPr="00717C06" w:rsidTr="00B47565">
        <w:trPr>
          <w:trHeight w:val="23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Pr="00717C06" w:rsidRDefault="00B47565" w:rsidP="00B4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четверг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Default="00B47565" w:rsidP="00B47565">
            <w:pPr>
              <w:jc w:val="center"/>
            </w:pPr>
            <w:r w:rsidRPr="004670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18:00</w:t>
            </w:r>
          </w:p>
        </w:tc>
      </w:tr>
      <w:tr w:rsidR="00B47565" w:rsidRPr="00717C06" w:rsidTr="00B47565">
        <w:trPr>
          <w:trHeight w:val="23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Pr="00717C06" w:rsidRDefault="00B47565" w:rsidP="00B47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пятница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7565" w:rsidRDefault="00B47565" w:rsidP="00B47565">
            <w:pPr>
              <w:jc w:val="center"/>
            </w:pPr>
            <w:r w:rsidRPr="004670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9:00 до 18:00</w:t>
            </w:r>
          </w:p>
        </w:tc>
      </w:tr>
      <w:tr w:rsidR="00717C06" w:rsidRPr="00717C06" w:rsidTr="00B47565">
        <w:trPr>
          <w:trHeight w:val="23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суббота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выходной</w:t>
            </w:r>
            <w:proofErr w:type="gramEnd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день</w:t>
            </w:r>
          </w:p>
        </w:tc>
      </w:tr>
      <w:tr w:rsidR="00717C06" w:rsidRPr="00717C06" w:rsidTr="00B47565">
        <w:trPr>
          <w:trHeight w:val="23"/>
        </w:trPr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воскресенье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7C06" w:rsidRPr="00717C06" w:rsidRDefault="00717C06" w:rsidP="00717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выходной</w:t>
            </w:r>
            <w:proofErr w:type="gramEnd"/>
            <w:r w:rsidRPr="00717C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день</w:t>
            </w:r>
          </w:p>
        </w:tc>
      </w:tr>
    </w:tbl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1.7.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9533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ГАУ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«Многофункциональный центр предоставления государственных и муниципальных услуг </w:t>
      </w:r>
      <w:r w:rsidR="009533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Республике Дагестан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места нахождения МФЦ: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9533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г. Дербент, </w:t>
      </w:r>
      <w:r w:rsidR="0095335E" w:rsidRPr="009533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ул. 345 Дагестанской Стрелковой Дивизии, д.8 "Г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 для справок МФЦ: </w:t>
      </w:r>
      <w:r w:rsidR="0095335E" w:rsidRPr="009533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+7 (938) 777-82-57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графике работы МФЦ: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по</w:t>
      </w:r>
      <w:r w:rsidR="009533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недельник-пятница: с 08:00 до 20:00; суббота: с 08:00 до 18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:00.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Официальный сайт организации МФЦ: </w:t>
      </w:r>
      <w:r w:rsidR="0095335E" w:rsidRPr="009533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http://mfcrd.ru/affiliates/g-derbent/</w:t>
      </w:r>
      <w:r w:rsidR="009533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электронной почты МФЦ: </w:t>
      </w:r>
      <w:r w:rsidR="0095335E" w:rsidRPr="0095335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derbent@mfcrd.ru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Стандарт предоставления муниципальной услуги</w:t>
      </w:r>
      <w:r w:rsidRPr="00717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Наименование муниципальной услуги - «Выдача разрешения на использование земель или земельных участков без предоставления земельных участков и установления сервитута»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Краткое наименование муниципальной услуги не предусмотрено.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Предоставление</w:t>
      </w:r>
      <w:r w:rsidR="00FA7A52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r w:rsidR="00717C06" w:rsidRPr="00717C06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муниципальной ус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луги осуществляет 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 предоставления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Результатом предоставления муниципальной услуги является: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выдача разрешения на использование земель или земельных участков, находящихся в собственности Администрации, в целях, указанных в подпунктах 1 - 5 пункта 1 статьи 39.33 Земельного кодекса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Федерации, без предоставления земельных участков и установления сервитута;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отказ в выдаче разрешения на использование земель или земельных участков, находящихся в собственности Администрации, в целях, указанных в подпунктах 1-5 пункта 1 статьи 39.33 Земельного кодекса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предоставления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 Срок предоставления муниципальной 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 не может превышать 30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календарных дней со дня регистрации заявления о предоставлении муниципальной услуги.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Правовые основания для предоставления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Предоставление муниципальной услуги осуществляется в соответствии с: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Земельным кодексом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Градостроительным кодексом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Федерации (далее - </w:t>
      </w:r>
      <w:proofErr w:type="spell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ГрК</w:t>
      </w:r>
      <w:proofErr w:type="spell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РФ);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Федеральным законом от 29.12.2004 № 191-ФЗ «О введении в действие Градостроительного кодекса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="00C60AE7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Федерации»;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Федеральным законом от 06.10.2003 № 131-ФЗ «Об общих принципах организации местного самоуправления в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="00C60AE7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Федерации»;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Федеральным законом от 27.07.2010 № 210-ФЗ «Об организации предоставления государственных и муниципальных услуг» (далее - ФЗ № 210-ФЗ);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Федеральным законом от 27.07.2006 № 152-ФЗ «О персональных данных»;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Постановлением Правительства</w:t>
      </w:r>
      <w:r w:rsidR="00C60AE7" w:rsidRP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="00C60AE7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Федерации и органами местного самоуправления дополнительных сведений, воспроизводимых на публичных кадастровых картах»;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Приказом Министерства экономического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развития Российской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 от 12.01.2015 № 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Постановлением Правительства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Постановлением Правительства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11) Постановление Правительства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="007F6E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от 26.03.2016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236 «О требованиях к предоставлению в электронной форме государственных и муниципальных услуг»;</w:t>
      </w:r>
    </w:p>
    <w:p w:rsidR="00717C06" w:rsidRPr="007F6E35" w:rsidRDefault="00717C06" w:rsidP="007F6E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12) </w:t>
      </w:r>
      <w:r w:rsidR="007F6E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Законом Республики Дагестан от 29 декабря 2017 года № 116 «</w:t>
      </w:r>
      <w:r w:rsidR="007F6E35" w:rsidRPr="007F6E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некоторых вопросах регулирования земельных отношений в Республике Дагестан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</w:t>
      </w:r>
    </w:p>
    <w:p w:rsidR="00717C06" w:rsidRPr="00717C06" w:rsidRDefault="007F6E35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13) Уставом администрации ГО «город Дербент»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17C06" w:rsidRPr="00717C06" w:rsidRDefault="005E6598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настоящим Административным регламентом.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Исчерпывающий перечень документов, которые заявитель должен представить самостоятельно: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 Заявление о предоставлении муниципальной услуги (далее - заявление). Форма заявления приведена в приложении № 1 к настоящему Административному регламенту.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подаче заявления физическое лицо предъявляет до</w:t>
      </w:r>
      <w:r w:rsidR="005E6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кумент, удостоверяющий личность гражданина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Федерации, в том числе военнослужащих.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</w:t>
      </w:r>
      <w:r w:rsidR="005E6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и», постановления Правительства 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от 25.01.2013 № 33 «Об использовании простой электронной подписи при оказании государственных и муниципальных услуг» и требованиями Федерального закона от 27.07.2010 № 210-ФЗ «Об организации предоставления государственных и муниципальных услуг».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подаче заявления физическое лицо предъявляет до</w:t>
      </w:r>
      <w:r w:rsidR="005E6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кумент, удостоверяющий личность гражданина </w:t>
      </w:r>
      <w:r w:rsidR="00C60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Федерации, в том числе военнослужащих.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документ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подтверждающий полномочия представителя физического лица, юридического лица, индивидуального предпринимателя действовать от его имени.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2.6.3.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лично по местонахождению Администрации;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посредством почтовой связи по местонахождению Администрации;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 бумажном носителе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2.6.4.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</w:t>
      </w:r>
      <w:r w:rsidR="005E6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согласия указанного лица, при обращении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2.6.5. Запрещается требовать от заявителя: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Исчерпывающий переч</w:t>
      </w:r>
      <w:r w:rsidR="005E6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ень документов, запрашиваемых в порядке</w:t>
      </w:r>
      <w:r w:rsidR="005E6598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межведомственного информационного взаимодействия: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кадастровая выписка о земельном участке или кадастровый паспорт земельного участка;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выписка из Единого государственного реестра недвижимости;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иные документы, подтверждающие основания для использования земель или земельного участка в целях, предусмотренных пунктом 1 </w:t>
      </w:r>
      <w:r w:rsidR="005E6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статьи 39.34 Земельного кодекса Российской</w:t>
      </w:r>
      <w:r w:rsidR="005E6598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Заявитель вправе представить по собственной инициативе документы, указанные в пункте 2.7.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Непредставление заявителем указанных документов в пункте 2.7 не является основанием для отказа заявителю в предоставлении муниципальной услуги.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В случае, отсутствия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сведений о документах, предусмотренных пунктом 2.7 настоящего Административного регламента, копию таких документов в Администрацию представляет заявитель.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17C06" w:rsidRPr="00717C06" w:rsidRDefault="00CA78D5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В приеме к рассмотрению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заявления и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Основания для приостановления муниципальной услуги не предусмотрены.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В предоставлении муниципальной услуги заявителю отказывается в случае, если: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заявление подано с нарушением требований, установленных пунктами 2.6.2 и 2.6.3 настоящего Административного регламента;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в заявлении указаны цели использования земель или земельного участка или объекты, предполагаемые к размещению, не предусмотренные пунктом 1 </w:t>
      </w:r>
      <w:r w:rsidR="00CA78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статьи 39.34 Земельного кодекса Российской</w:t>
      </w:r>
      <w:r w:rsidR="00CA78D5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5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>2.13. Для предоставления муниципальной услуги не требуется предоставления иных государственных или муниципальных услуг.</w:t>
      </w:r>
    </w:p>
    <w:p w:rsidR="00CA78D5" w:rsidRPr="00717C06" w:rsidRDefault="00CA78D5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:rsidR="00717C06" w:rsidRPr="00CA78D5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  <w:r w:rsidR="00CA78D5" w:rsidRPr="00CA78D5">
        <w:rPr>
          <w:rFonts w:ascii="Times New Roman" w:eastAsia="Times New Roman" w:hAnsi="Times New Roman" w:cs="Times New Roman"/>
          <w:b/>
          <w:color w:val="00000A"/>
          <w:sz w:val="27"/>
          <w:szCs w:val="27"/>
          <w:lang w:eastAsia="ru-RU"/>
        </w:rPr>
        <w:t>Порядок</w:t>
      </w:r>
      <w:r w:rsidR="00CA78D5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размер и основания взимания платы за предоставление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 Муниципальная услуга предоставляется бесплатно</w:t>
      </w:r>
      <w:r w:rsidR="00CA78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Показатели доступности и качества муниципальной услуги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 Показателями доступности предоставления муниципальной услуги являются: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2.26.1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предоставление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возможности получения муниципальной услуги в электронной форме или в МФЦ;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2.26.2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транспортная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пешая доступность к местам предоставления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2.26.3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обеспечение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2.26.4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соблюдение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требований</w:t>
      </w:r>
      <w:r w:rsidR="00692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Административного регламента о порядке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информирования по предоставлению муниципальной услуги.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 Показателями качества предоставления муниципальной услуги являются: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2.27.1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соблюдение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сроков предоставления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2.27.2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соблюдение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17C06" w:rsidRPr="00717C06" w:rsidRDefault="00692459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2.27.3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соотношение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количества рассмотренных</w:t>
      </w:r>
      <w:r w:rsidR="00717C06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2.27.4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соотношени</w:t>
      </w:r>
      <w:r w:rsidR="00692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="00692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количества обоснованных жалоб граждан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организаций по вопросам качества и доступности предоставления муниципальной услуги к общему количеству жалоб.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2.28.1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подаче документов для получения муниципальной услуги;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2.28.2</w:t>
      </w:r>
      <w:proofErr w:type="gramStart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</w:t>
      </w:r>
      <w:proofErr w:type="gramEnd"/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получении результата предоставления муниципальной услуги.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и направление запросов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 Основанием для начала административной процедуры является непредставление заявителем документов, указанных в пункте 2.7 настоящего Административного регламента.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Межведомственные запросы направляются сотрудником, уполномоченным на оформление и направл</w:t>
      </w:r>
      <w:r w:rsidR="009077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ение межведомственных запросов, рассмотрение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заявлений, в течение двух дней со дня поступления заявления в Администрацию.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указанного административного действия не должен превышать 2 рабочих дней со дня поступления заявления в Администрацию.</w:t>
      </w:r>
    </w:p>
    <w:p w:rsidR="00907718" w:rsidRPr="00717C06" w:rsidRDefault="00907718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077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907718" w:rsidRPr="0090771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Рассмотрение</w:t>
      </w:r>
      <w:r w:rsidR="00907718" w:rsidRPr="009077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9077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заявления</w:t>
      </w:r>
      <w:r w:rsidRPr="0071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принятие решения</w:t>
      </w:r>
    </w:p>
    <w:p w:rsidR="00717C06" w:rsidRPr="00717C06" w:rsidRDefault="00717C06" w:rsidP="00717C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3.22. Основанием для начала административной процедуры является поступление зарегистрированного заявления и приложенного</w:t>
      </w:r>
      <w:r w:rsidR="009077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нему комплекта документов на рас</w:t>
      </w:r>
      <w:r w:rsidR="00C112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9077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мотрение</w:t>
      </w:r>
      <w:r w:rsidR="00907718"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ответственному исполнителю.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 и отчество (при наличии) ответственного исполнителя, теле</w:t>
      </w:r>
      <w:r w:rsidR="009077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фон сообщаются заявителю по его обращению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полноты и достоверности сведений, содержащихся в представленных документах;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наличия оснований для отказа в предоставлении муниципальной услуги, предусмотренных пунктами 2.11 и 2.12 настоящего Административного регламента.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3.24.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выдаче разрешения на использование земель или земельного участка, находящихся в муниципальной собственности.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3.25. При наличии оснований для отказа в предоставлении муниципальной услуги ответственный исполнитель осуществляет подготовку проекта постановления Администрации об отказе в выдаче разрешения на использование земель или земельного участка, находящихся в муниципальной собственности.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3.26. Подготовленные проекты постановлений Администрации, указанные в пунктах 3.24 и 3.25 направляются на согласование в электронной системе документооборота Администрации района.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согласования: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проект постановления Администрации о выдаче разрешения на использование земель или земельного участка, находящихся в муниципальной собственности направляется на подпись Главе </w:t>
      </w:r>
      <w:r w:rsidR="009077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проект постановления Администрации об отказе в выдаче разрешения на использование земель или земельного участка, находящихся в муниципальной собственности направляется на подпись Заместителю Главы Администрации.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 Подписанные постановления Администрации о выдаче разрешения на использование земель или земельного участка, находящихся в муниципальной собственности или об отказе в выдаче разрешения на использование земель или земельного участка, находящихся в муниципальной собственности</w:t>
      </w:r>
      <w:r w:rsidR="009077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регистрируются в установленном порядке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7C06" w:rsidRP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Продолжительность административной процедуры (максимальный срок ее выполнения) составляет 11 рабочих дней.</w:t>
      </w:r>
    </w:p>
    <w:p w:rsidR="00717C06" w:rsidRDefault="00717C06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3.18. Результатом административной процедуры является оформленные и зар</w:t>
      </w:r>
      <w:r w:rsidR="00C112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егистрированные в установленном порядке</w:t>
      </w:r>
      <w:r w:rsidRPr="0071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документы с результатами предоставления муниципальной услуги.</w:t>
      </w: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5EA8" w:rsidRPr="00717C06" w:rsidRDefault="00375EA8" w:rsidP="00717C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75EA8" w:rsidRDefault="00375EA8" w:rsidP="00375EA8">
      <w:pPr>
        <w:pStyle w:val="ConsPlusNormal"/>
        <w:jc w:val="right"/>
        <w:outlineLvl w:val="1"/>
      </w:pPr>
      <w:r>
        <w:t>Приложение N 1</w:t>
      </w:r>
    </w:p>
    <w:p w:rsidR="00375EA8" w:rsidRDefault="00375EA8" w:rsidP="00375EA8">
      <w:pPr>
        <w:pStyle w:val="ConsPlusNormal"/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Администрация городского округа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             "город Дербент"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</w:t>
      </w:r>
      <w:proofErr w:type="gramStart"/>
      <w:r>
        <w:t>от</w:t>
      </w:r>
      <w:proofErr w:type="gramEnd"/>
      <w:r>
        <w:t xml:space="preserve"> _________________________________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(Ф.И.О. заявителя - физического лица)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(Ф.И.О. представителя заявителя,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реквизиты</w:t>
      </w:r>
      <w:proofErr w:type="gramEnd"/>
      <w:r>
        <w:t xml:space="preserve"> документа,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подтверждающего</w:t>
      </w:r>
      <w:proofErr w:type="gramEnd"/>
      <w:r>
        <w:t xml:space="preserve"> полномочия)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            Паспортные данные: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(</w:t>
      </w:r>
      <w:proofErr w:type="gramStart"/>
      <w:r>
        <w:t>указываются</w:t>
      </w:r>
      <w:proofErr w:type="gramEnd"/>
      <w:r>
        <w:t xml:space="preserve"> данные заявителя)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Серия ________ N 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</w:t>
      </w:r>
      <w:proofErr w:type="gramStart"/>
      <w:r>
        <w:t>выдан</w:t>
      </w:r>
      <w:proofErr w:type="gramEnd"/>
      <w:r>
        <w:t xml:space="preserve"> "___" _______________ 20___ г.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___________________________________.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Место жительства, место нахождения заявителя: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индекс</w:t>
      </w:r>
      <w:proofErr w:type="gramEnd"/>
      <w:r>
        <w:t xml:space="preserve"> 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</w:t>
      </w:r>
      <w:proofErr w:type="gramStart"/>
      <w:r>
        <w:t>район</w:t>
      </w:r>
      <w:proofErr w:type="gramEnd"/>
      <w:r>
        <w:t xml:space="preserve"> 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</w:t>
      </w:r>
      <w:proofErr w:type="gramStart"/>
      <w:r>
        <w:t>улица</w:t>
      </w:r>
      <w:proofErr w:type="gramEnd"/>
      <w:r>
        <w:t xml:space="preserve"> 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дом</w:t>
      </w:r>
      <w:proofErr w:type="gramEnd"/>
      <w:r>
        <w:t xml:space="preserve"> ____, квартира (офис) ____.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               Почтовый адрес: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</w:t>
      </w:r>
      <w:proofErr w:type="gramStart"/>
      <w:r>
        <w:t>адрес</w:t>
      </w:r>
      <w:proofErr w:type="gramEnd"/>
      <w:r>
        <w:t xml:space="preserve"> электронной почты: 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 Контактные телефоны заявителя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или</w:t>
      </w:r>
      <w:proofErr w:type="gramEnd"/>
      <w:r>
        <w:t xml:space="preserve"> представителя заявителя: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75EA8" w:rsidRDefault="00375EA8" w:rsidP="00375EA8">
      <w:pPr>
        <w:pStyle w:val="ConsPlusNonformat"/>
        <w:jc w:val="both"/>
      </w:pPr>
    </w:p>
    <w:p w:rsidR="00375EA8" w:rsidRDefault="00375EA8" w:rsidP="00375EA8">
      <w:pPr>
        <w:pStyle w:val="ConsPlusNonformat"/>
        <w:jc w:val="both"/>
      </w:pPr>
      <w:bookmarkStart w:id="0" w:name="Par383"/>
      <w:bookmarkEnd w:id="0"/>
      <w:r>
        <w:t xml:space="preserve">                                 ЗАЯВЛЕНИЕ</w:t>
      </w:r>
    </w:p>
    <w:p w:rsidR="00375EA8" w:rsidRDefault="00375EA8" w:rsidP="00FA7A52">
      <w:pPr>
        <w:pStyle w:val="ConsPlusNonformat"/>
        <w:ind w:right="424"/>
        <w:jc w:val="both"/>
      </w:pPr>
      <w:proofErr w:type="gramStart"/>
      <w:r>
        <w:t>о</w:t>
      </w:r>
      <w:proofErr w:type="gramEnd"/>
      <w:r>
        <w:t xml:space="preserve"> выдаче разрешения на использование земель или земельного участка</w:t>
      </w:r>
      <w:r w:rsidR="00FA7A52">
        <w:t xml:space="preserve">, которые находятся в государственной или муниципальной собственности, </w:t>
      </w:r>
      <w:r>
        <w:t>без предоставления земельных участков и у</w:t>
      </w:r>
      <w:r w:rsidR="00FA7A52">
        <w:t>становления сервитута.</w:t>
      </w:r>
    </w:p>
    <w:p w:rsidR="00375EA8" w:rsidRDefault="00375EA8" w:rsidP="00375EA8">
      <w:pPr>
        <w:pStyle w:val="ConsPlusNonformat"/>
        <w:jc w:val="both"/>
      </w:pPr>
      <w:r>
        <w:t xml:space="preserve">    Заявитель осуществляет деятельность по _______________________________.</w:t>
      </w:r>
    </w:p>
    <w:p w:rsidR="00375EA8" w:rsidRDefault="00375EA8" w:rsidP="00375EA8">
      <w:pPr>
        <w:pStyle w:val="ConsPlusNonformat"/>
        <w:jc w:val="both"/>
      </w:pPr>
      <w:r>
        <w:t>Для проведения работ ______________________________________________________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(</w:t>
      </w:r>
      <w:proofErr w:type="gramStart"/>
      <w:r>
        <w:t>из</w:t>
      </w:r>
      <w:proofErr w:type="gramEnd"/>
      <w:r>
        <w:t xml:space="preserve"> </w:t>
      </w:r>
      <w:hyperlink r:id="rId5" w:history="1">
        <w:r>
          <w:rPr>
            <w:rStyle w:val="a3"/>
          </w:rPr>
          <w:t>пункта 1 ст. 39.34</w:t>
        </w:r>
      </w:hyperlink>
      <w:r>
        <w:t xml:space="preserve"> Земельного кодекса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Российской Федерации)</w:t>
      </w:r>
    </w:p>
    <w:p w:rsidR="00375EA8" w:rsidRDefault="00375EA8" w:rsidP="00375EA8">
      <w:pPr>
        <w:pStyle w:val="ConsPlusNonformat"/>
        <w:jc w:val="both"/>
      </w:pPr>
    </w:p>
    <w:p w:rsidR="00375EA8" w:rsidRDefault="00375EA8" w:rsidP="00375EA8">
      <w:pPr>
        <w:pStyle w:val="ConsPlusNonformat"/>
        <w:jc w:val="both"/>
      </w:pPr>
      <w:proofErr w:type="gramStart"/>
      <w:r>
        <w:t>по</w:t>
      </w:r>
      <w:proofErr w:type="gramEnd"/>
      <w:r>
        <w:t xml:space="preserve"> адресу ___________________________________ требуется земельный участок с</w:t>
      </w:r>
    </w:p>
    <w:p w:rsidR="00375EA8" w:rsidRDefault="00375EA8" w:rsidP="00375EA8">
      <w:pPr>
        <w:pStyle w:val="ConsPlusNonformat"/>
        <w:jc w:val="both"/>
      </w:pPr>
      <w:proofErr w:type="gramStart"/>
      <w:r>
        <w:t>кадастровым</w:t>
      </w:r>
      <w:proofErr w:type="gramEnd"/>
      <w:r>
        <w:t xml:space="preserve"> номером ___________________________ (в случае  если планируется</w:t>
      </w:r>
    </w:p>
    <w:p w:rsidR="00375EA8" w:rsidRDefault="00375EA8" w:rsidP="00375EA8">
      <w:pPr>
        <w:pStyle w:val="ConsPlusNonformat"/>
        <w:jc w:val="both"/>
      </w:pPr>
      <w:proofErr w:type="gramStart"/>
      <w:r>
        <w:t>использование</w:t>
      </w:r>
      <w:proofErr w:type="gramEnd"/>
      <w:r>
        <w:t xml:space="preserve">   земельного   участка   или  его  части)  на  срок  с  "___"</w:t>
      </w:r>
    </w:p>
    <w:p w:rsidR="00375EA8" w:rsidRDefault="00375EA8" w:rsidP="00375EA8">
      <w:pPr>
        <w:pStyle w:val="ConsPlusNonformat"/>
        <w:jc w:val="both"/>
      </w:pPr>
      <w:r>
        <w:t>____________ ____ г. по "___" _________ ____ г.</w:t>
      </w:r>
    </w:p>
    <w:p w:rsidR="00375EA8" w:rsidRDefault="00375EA8" w:rsidP="00375EA8">
      <w:pPr>
        <w:pStyle w:val="ConsPlusNonformat"/>
        <w:jc w:val="both"/>
      </w:pPr>
    </w:p>
    <w:p w:rsidR="00375EA8" w:rsidRDefault="00375EA8" w:rsidP="00375EA8">
      <w:pPr>
        <w:pStyle w:val="ConsPlusNonformat"/>
        <w:jc w:val="both"/>
      </w:pPr>
      <w:r>
        <w:t xml:space="preserve">    </w:t>
      </w:r>
      <w:proofErr w:type="gramStart"/>
      <w:r>
        <w:t>На  основании</w:t>
      </w:r>
      <w:proofErr w:type="gramEnd"/>
      <w:r>
        <w:t xml:space="preserve">  вышеизложенного  и  руководствуясь  ст. </w:t>
      </w:r>
      <w:hyperlink r:id="rId6" w:history="1">
        <w:r>
          <w:rPr>
            <w:rStyle w:val="a3"/>
          </w:rPr>
          <w:t>39.34</w:t>
        </w:r>
      </w:hyperlink>
      <w:r>
        <w:t xml:space="preserve"> Земельного</w:t>
      </w:r>
    </w:p>
    <w:p w:rsidR="00375EA8" w:rsidRDefault="00375EA8" w:rsidP="00375EA8">
      <w:pPr>
        <w:pStyle w:val="ConsPlusNonformat"/>
        <w:jc w:val="both"/>
      </w:pPr>
      <w:proofErr w:type="gramStart"/>
      <w:r>
        <w:t>кодекса</w:t>
      </w:r>
      <w:proofErr w:type="gramEnd"/>
      <w:r>
        <w:t xml:space="preserve">    Российской   Федерации,   прошу   предоставить   разрешение   на</w:t>
      </w:r>
    </w:p>
    <w:p w:rsidR="00375EA8" w:rsidRDefault="00375EA8" w:rsidP="00375EA8">
      <w:pPr>
        <w:pStyle w:val="ConsPlusNonformat"/>
        <w:jc w:val="both"/>
      </w:pPr>
      <w:proofErr w:type="gramStart"/>
      <w:r>
        <w:t>использование</w:t>
      </w:r>
      <w:proofErr w:type="gramEnd"/>
      <w:r>
        <w:t xml:space="preserve">    земельного    участка,    находящегося   в   муниципальной</w:t>
      </w:r>
    </w:p>
    <w:p w:rsidR="00375EA8" w:rsidRDefault="00375EA8" w:rsidP="00375EA8">
      <w:pPr>
        <w:pStyle w:val="ConsPlusNonformat"/>
        <w:jc w:val="both"/>
      </w:pPr>
      <w:proofErr w:type="gramStart"/>
      <w:r>
        <w:t>собственности,  площадью</w:t>
      </w:r>
      <w:proofErr w:type="gramEnd"/>
      <w:r>
        <w:t xml:space="preserve"> ___ кв. м с кадастровым номером _______________ на</w:t>
      </w:r>
    </w:p>
    <w:p w:rsidR="00375EA8" w:rsidRDefault="00375EA8" w:rsidP="00375EA8">
      <w:pPr>
        <w:pStyle w:val="ConsPlusNonformat"/>
        <w:jc w:val="both"/>
      </w:pPr>
      <w:proofErr w:type="gramStart"/>
      <w:r>
        <w:t>срок</w:t>
      </w:r>
      <w:proofErr w:type="gramEnd"/>
      <w:r>
        <w:t xml:space="preserve"> с "___" _______ ____ г. по "___" ________ ____ г.</w:t>
      </w:r>
    </w:p>
    <w:p w:rsidR="00375EA8" w:rsidRDefault="00375EA8" w:rsidP="00375EA8">
      <w:pPr>
        <w:pStyle w:val="ConsPlusNonformat"/>
        <w:jc w:val="both"/>
      </w:pPr>
      <w:r>
        <w:t xml:space="preserve">    </w:t>
      </w:r>
      <w:proofErr w:type="gramStart"/>
      <w:r>
        <w:t>Надлежащее  выполнение</w:t>
      </w:r>
      <w:proofErr w:type="gramEnd"/>
      <w:r>
        <w:t xml:space="preserve">  предусмотренных  </w:t>
      </w:r>
      <w:hyperlink r:id="rId7" w:history="1">
        <w:r>
          <w:rPr>
            <w:rStyle w:val="a3"/>
          </w:rPr>
          <w:t xml:space="preserve">ст.  </w:t>
        </w:r>
        <w:proofErr w:type="gramStart"/>
        <w:r>
          <w:rPr>
            <w:rStyle w:val="a3"/>
          </w:rPr>
          <w:t>39.35</w:t>
        </w:r>
      </w:hyperlink>
      <w:r>
        <w:t xml:space="preserve">  Земельного</w:t>
      </w:r>
      <w:proofErr w:type="gramEnd"/>
      <w:r>
        <w:t xml:space="preserve"> кодекса</w:t>
      </w:r>
    </w:p>
    <w:p w:rsidR="00375EA8" w:rsidRDefault="00375EA8" w:rsidP="00375EA8">
      <w:pPr>
        <w:pStyle w:val="ConsPlusNonformat"/>
        <w:jc w:val="both"/>
      </w:pPr>
      <w:r>
        <w:t>Российской Федерации обязанностей гарантирую.</w:t>
      </w:r>
    </w:p>
    <w:p w:rsidR="00375EA8" w:rsidRDefault="00375EA8" w:rsidP="00375EA8">
      <w:pPr>
        <w:pStyle w:val="ConsPlusNonformat"/>
        <w:jc w:val="both"/>
      </w:pPr>
      <w:r>
        <w:t xml:space="preserve">    </w:t>
      </w:r>
      <w:proofErr w:type="gramStart"/>
      <w:r>
        <w:t>Разрешение  на</w:t>
      </w:r>
      <w:proofErr w:type="gramEnd"/>
      <w:r>
        <w:t xml:space="preserve">  использование земельного участка прошу выдать мне лично</w:t>
      </w:r>
    </w:p>
    <w:p w:rsidR="00375EA8" w:rsidRDefault="00375EA8" w:rsidP="00375EA8">
      <w:pPr>
        <w:pStyle w:val="ConsPlusNonformat"/>
        <w:jc w:val="both"/>
      </w:pPr>
      <w:r>
        <w:t>(</w:t>
      </w:r>
      <w:proofErr w:type="gramStart"/>
      <w:r>
        <w:t>или  уполномоченному</w:t>
      </w:r>
      <w:proofErr w:type="gramEnd"/>
      <w:r>
        <w:t xml:space="preserve">   представителю) / выслать  по почте / предоставить в</w:t>
      </w:r>
    </w:p>
    <w:p w:rsidR="00375EA8" w:rsidRDefault="00375EA8" w:rsidP="00375EA8">
      <w:pPr>
        <w:pStyle w:val="ConsPlusNonformat"/>
        <w:jc w:val="both"/>
      </w:pPr>
      <w:proofErr w:type="gramStart"/>
      <w:r>
        <w:t>электронном</w:t>
      </w:r>
      <w:proofErr w:type="gramEnd"/>
      <w:r>
        <w:t xml:space="preserve"> виде (в личном кабинете на портале услуг) (нужное подчеркнуть).</w:t>
      </w:r>
    </w:p>
    <w:p w:rsidR="00375EA8" w:rsidRDefault="00375EA8" w:rsidP="00375EA8">
      <w:pPr>
        <w:pStyle w:val="ConsPlusNonformat"/>
        <w:jc w:val="both"/>
      </w:pPr>
      <w:r>
        <w:t xml:space="preserve">    Приложение:</w:t>
      </w:r>
    </w:p>
    <w:p w:rsidR="00375EA8" w:rsidRDefault="00375EA8" w:rsidP="00375EA8">
      <w:pPr>
        <w:pStyle w:val="ConsPlusNonformat"/>
        <w:jc w:val="both"/>
      </w:pPr>
      <w:r>
        <w:t xml:space="preserve">    _______________________________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_______________________________</w:t>
      </w:r>
    </w:p>
    <w:p w:rsidR="00375EA8" w:rsidRDefault="00375EA8" w:rsidP="00375EA8">
      <w:pPr>
        <w:pStyle w:val="ConsPlusNonformat"/>
        <w:jc w:val="both"/>
      </w:pPr>
    </w:p>
    <w:p w:rsidR="00375EA8" w:rsidRDefault="00375EA8" w:rsidP="00375EA8">
      <w:pPr>
        <w:pStyle w:val="ConsPlusNonformat"/>
        <w:jc w:val="both"/>
      </w:pPr>
      <w:r>
        <w:t xml:space="preserve">    _______________________ 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(Ф.И.О.)</w:t>
      </w:r>
    </w:p>
    <w:p w:rsidR="00375EA8" w:rsidRDefault="00375EA8" w:rsidP="00375EA8">
      <w:pPr>
        <w:pStyle w:val="ConsPlusNonformat"/>
        <w:jc w:val="both"/>
      </w:pPr>
    </w:p>
    <w:p w:rsidR="00375EA8" w:rsidRDefault="00375EA8" w:rsidP="00375EA8">
      <w:pPr>
        <w:pStyle w:val="ConsPlusNonformat"/>
        <w:jc w:val="both"/>
      </w:pPr>
      <w:r>
        <w:t xml:space="preserve">    В   соответствии   </w:t>
      </w:r>
      <w:proofErr w:type="gramStart"/>
      <w:r>
        <w:t>с  требованиями</w:t>
      </w:r>
      <w:proofErr w:type="gramEnd"/>
      <w:r>
        <w:t xml:space="preserve">  Федерального  </w:t>
      </w:r>
      <w:hyperlink r:id="rId8" w:history="1">
        <w:r>
          <w:rPr>
            <w:rStyle w:val="a3"/>
          </w:rPr>
          <w:t>закона</w:t>
        </w:r>
      </w:hyperlink>
      <w:r>
        <w:t xml:space="preserve">  от 27.07.2006</w:t>
      </w:r>
    </w:p>
    <w:p w:rsidR="00375EA8" w:rsidRDefault="00375EA8" w:rsidP="00375EA8">
      <w:pPr>
        <w:pStyle w:val="ConsPlusNonformat"/>
        <w:jc w:val="both"/>
      </w:pPr>
      <w:proofErr w:type="gramStart"/>
      <w:r>
        <w:t>N  152</w:t>
      </w:r>
      <w:proofErr w:type="gramEnd"/>
      <w:r>
        <w:t>-ФЗ  "О  персональных  данных"  даю согласие на сбор, систематизацию,</w:t>
      </w:r>
    </w:p>
    <w:p w:rsidR="00375EA8" w:rsidRDefault="00375EA8" w:rsidP="00375EA8">
      <w:pPr>
        <w:pStyle w:val="ConsPlusNonformat"/>
        <w:jc w:val="both"/>
      </w:pPr>
      <w:proofErr w:type="gramStart"/>
      <w:r>
        <w:t>накопление,  хранение</w:t>
      </w:r>
      <w:proofErr w:type="gramEnd"/>
      <w:r>
        <w:t>,  уточнение  (обновление,  изменение), использование,</w:t>
      </w:r>
    </w:p>
    <w:p w:rsidR="00375EA8" w:rsidRDefault="00375EA8" w:rsidP="00375EA8">
      <w:pPr>
        <w:pStyle w:val="ConsPlusNonformat"/>
        <w:jc w:val="both"/>
      </w:pPr>
      <w:proofErr w:type="gramStart"/>
      <w:r>
        <w:t>распространение  (</w:t>
      </w:r>
      <w:proofErr w:type="gramEnd"/>
      <w:r>
        <w:t>в  случаях, предусмотренных действующим законодательством</w:t>
      </w:r>
    </w:p>
    <w:p w:rsidR="00375EA8" w:rsidRDefault="00375EA8" w:rsidP="00375EA8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)  предоставленных выше персональных данных. Настоящее</w:t>
      </w:r>
    </w:p>
    <w:p w:rsidR="00375EA8" w:rsidRDefault="00375EA8" w:rsidP="00375EA8">
      <w:pPr>
        <w:pStyle w:val="ConsPlusNonformat"/>
        <w:jc w:val="both"/>
      </w:pPr>
      <w:proofErr w:type="gramStart"/>
      <w:r>
        <w:t>согласие</w:t>
      </w:r>
      <w:proofErr w:type="gramEnd"/>
      <w:r>
        <w:t xml:space="preserve"> дано мною бессрочно (для физических лиц).</w:t>
      </w:r>
    </w:p>
    <w:p w:rsidR="00375EA8" w:rsidRDefault="00375EA8" w:rsidP="00375EA8">
      <w:pPr>
        <w:pStyle w:val="ConsPlusNonformat"/>
        <w:jc w:val="both"/>
      </w:pPr>
    </w:p>
    <w:p w:rsidR="00375EA8" w:rsidRDefault="00375EA8" w:rsidP="00375EA8">
      <w:pPr>
        <w:pStyle w:val="ConsPlusNonformat"/>
        <w:jc w:val="both"/>
      </w:pPr>
      <w:r>
        <w:t xml:space="preserve">    "____" __________ 20___ г. __________________________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            (</w:t>
      </w:r>
      <w:proofErr w:type="gramStart"/>
      <w:r>
        <w:t>подпись</w:t>
      </w:r>
      <w:proofErr w:type="gramEnd"/>
      <w:r>
        <w:t>)</w:t>
      </w: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FA7A52" w:rsidRDefault="00FA7A52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right"/>
        <w:outlineLvl w:val="1"/>
      </w:pPr>
      <w:r>
        <w:t>Приложение N 2</w:t>
      </w:r>
    </w:p>
    <w:p w:rsidR="00375EA8" w:rsidRDefault="00375EA8" w:rsidP="00375EA8">
      <w:pPr>
        <w:pStyle w:val="ConsPlusNormal"/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375EA8" w:rsidRDefault="00375EA8" w:rsidP="00375EA8">
      <w:pPr>
        <w:pStyle w:val="ConsPlusNormal"/>
        <w:jc w:val="center"/>
      </w:pPr>
      <w:bookmarkStart w:id="1" w:name="Par440"/>
      <w:bookmarkEnd w:id="1"/>
    </w:p>
    <w:p w:rsidR="00375EA8" w:rsidRDefault="00375EA8" w:rsidP="00375EA8">
      <w:pPr>
        <w:pStyle w:val="ConsPlusNormal"/>
        <w:jc w:val="center"/>
      </w:pPr>
      <w:r>
        <w:t>БЛОК-СХЕМА</w:t>
      </w:r>
    </w:p>
    <w:p w:rsidR="00375EA8" w:rsidRDefault="00375EA8" w:rsidP="00375EA8">
      <w:pPr>
        <w:pStyle w:val="ConsPlusNormal"/>
        <w:jc w:val="center"/>
      </w:pPr>
      <w:r>
        <w:t>ПРЕДОСТАВЛЕНИЯ МУНИЦИПАЛЬНОЙ УСЛУГИ</w:t>
      </w:r>
    </w:p>
    <w:p w:rsidR="00375EA8" w:rsidRDefault="00375EA8" w:rsidP="00375EA8">
      <w:pPr>
        <w:pStyle w:val="ConsPlusNormal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┌────────────────────────────────────────────────┐</w:t>
      </w:r>
    </w:p>
    <w:p w:rsidR="00375EA8" w:rsidRDefault="00375EA8" w:rsidP="00375EA8">
      <w:pPr>
        <w:pStyle w:val="ConsPlusNonformat"/>
        <w:jc w:val="both"/>
      </w:pPr>
      <w:r>
        <w:t xml:space="preserve">     │Прием, проверка и регистрация заявления - 1 день│</w:t>
      </w:r>
    </w:p>
    <w:p w:rsidR="00375EA8" w:rsidRDefault="00375EA8" w:rsidP="00375EA8">
      <w:pPr>
        <w:pStyle w:val="ConsPlusNonformat"/>
        <w:jc w:val="both"/>
      </w:pPr>
      <w:r>
        <w:t xml:space="preserve">     └──────────────────────┬─────────────────────────┘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\/</w:t>
      </w:r>
    </w:p>
    <w:p w:rsidR="00375EA8" w:rsidRDefault="00375EA8" w:rsidP="00375EA8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┌───────────────────────────────────────────────┐</w:t>
      </w:r>
    </w:p>
    <w:p w:rsidR="00375EA8" w:rsidRDefault="00375EA8" w:rsidP="00375EA8">
      <w:pPr>
        <w:pStyle w:val="ConsPlusNonformat"/>
        <w:jc w:val="both"/>
      </w:pPr>
      <w:r>
        <w:t xml:space="preserve">     │ Рассмотрение заявления начальником </w:t>
      </w:r>
      <w:proofErr w:type="gramStart"/>
      <w:r>
        <w:t>Управления,│</w:t>
      </w:r>
      <w:proofErr w:type="gramEnd"/>
    </w:p>
    <w:p w:rsidR="00375EA8" w:rsidRDefault="00375EA8" w:rsidP="00375EA8">
      <w:pPr>
        <w:pStyle w:val="ConsPlusNonformat"/>
        <w:jc w:val="both"/>
      </w:pPr>
      <w:r>
        <w:t xml:space="preserve">     │     назначение уполномоченного исполнителя    │</w:t>
      </w:r>
    </w:p>
    <w:p w:rsidR="00375EA8" w:rsidRDefault="00375EA8" w:rsidP="00375EA8">
      <w:pPr>
        <w:pStyle w:val="ConsPlusNonformat"/>
        <w:jc w:val="both"/>
      </w:pPr>
      <w:r>
        <w:t xml:space="preserve">     │       и передача ему заявления - 1 день       │</w:t>
      </w:r>
    </w:p>
    <w:p w:rsidR="00375EA8" w:rsidRDefault="00375EA8" w:rsidP="00375EA8">
      <w:pPr>
        <w:pStyle w:val="ConsPlusNonformat"/>
        <w:jc w:val="both"/>
      </w:pPr>
      <w:r>
        <w:t xml:space="preserve">     └──────────────────────┬────────────────────────┘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\/</w:t>
      </w:r>
    </w:p>
    <w:p w:rsidR="00375EA8" w:rsidRDefault="00375EA8" w:rsidP="00375EA8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┌────────────────────────────────────────────────┐</w:t>
      </w:r>
    </w:p>
    <w:p w:rsidR="00375EA8" w:rsidRDefault="00375EA8" w:rsidP="00375EA8">
      <w:pPr>
        <w:pStyle w:val="ConsPlusNonformat"/>
        <w:jc w:val="both"/>
      </w:pPr>
      <w:r>
        <w:t xml:space="preserve">     │     Изучение заявления, подготовка проекта     │</w:t>
      </w:r>
    </w:p>
    <w:p w:rsidR="00375EA8" w:rsidRDefault="00375EA8" w:rsidP="00375EA8">
      <w:pPr>
        <w:pStyle w:val="ConsPlusNonformat"/>
        <w:jc w:val="both"/>
      </w:pPr>
      <w:r>
        <w:t xml:space="preserve">     │   постановления либо мотивированного отказа    │</w:t>
      </w:r>
    </w:p>
    <w:p w:rsidR="00375EA8" w:rsidRDefault="00375EA8" w:rsidP="00375EA8">
      <w:pPr>
        <w:pStyle w:val="ConsPlusNonformat"/>
        <w:jc w:val="both"/>
      </w:pPr>
      <w:r>
        <w:t xml:space="preserve">     │   уполномоченным исполнителем и передача       │</w:t>
      </w:r>
    </w:p>
    <w:p w:rsidR="00375EA8" w:rsidRDefault="00375EA8" w:rsidP="00375EA8">
      <w:pPr>
        <w:pStyle w:val="ConsPlusNonformat"/>
        <w:jc w:val="both"/>
      </w:pPr>
      <w:r>
        <w:t xml:space="preserve">     │начальнику Управления для согласования - 3 </w:t>
      </w:r>
      <w:proofErr w:type="gramStart"/>
      <w:r>
        <w:t>дня  │</w:t>
      </w:r>
      <w:proofErr w:type="gramEnd"/>
    </w:p>
    <w:p w:rsidR="00375EA8" w:rsidRDefault="00375EA8" w:rsidP="00375EA8">
      <w:pPr>
        <w:pStyle w:val="ConsPlusNonformat"/>
        <w:jc w:val="both"/>
      </w:pPr>
      <w:r>
        <w:t xml:space="preserve">     └──────────────────────┬─────────────────────────┘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\/</w:t>
      </w:r>
    </w:p>
    <w:p w:rsidR="00375EA8" w:rsidRDefault="00375EA8" w:rsidP="00375EA8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┌────────────────────────────────────────────────┐</w:t>
      </w:r>
    </w:p>
    <w:p w:rsidR="00375EA8" w:rsidRDefault="00375EA8" w:rsidP="00375EA8">
      <w:pPr>
        <w:pStyle w:val="ConsPlusNonformat"/>
        <w:jc w:val="both"/>
      </w:pPr>
      <w:r>
        <w:t xml:space="preserve">     │    Подписание проекта постановления либо       │</w:t>
      </w:r>
    </w:p>
    <w:p w:rsidR="00375EA8" w:rsidRDefault="00375EA8" w:rsidP="00375EA8">
      <w:pPr>
        <w:pStyle w:val="ConsPlusNonformat"/>
        <w:jc w:val="both"/>
      </w:pPr>
      <w:r>
        <w:t xml:space="preserve">     </w:t>
      </w:r>
      <w:proofErr w:type="gramStart"/>
      <w:r>
        <w:t>│  мотивированного</w:t>
      </w:r>
      <w:proofErr w:type="gramEnd"/>
      <w:r>
        <w:t xml:space="preserve"> отказа начальником Управления │</w:t>
      </w:r>
    </w:p>
    <w:p w:rsidR="00375EA8" w:rsidRDefault="00375EA8" w:rsidP="00375EA8">
      <w:pPr>
        <w:pStyle w:val="ConsPlusNonformat"/>
        <w:jc w:val="both"/>
      </w:pPr>
      <w:r>
        <w:t xml:space="preserve">     │и передача уполномоченному исполнителю - 1 день │</w:t>
      </w:r>
    </w:p>
    <w:p w:rsidR="00375EA8" w:rsidRDefault="00375EA8" w:rsidP="00375EA8">
      <w:pPr>
        <w:pStyle w:val="ConsPlusNonformat"/>
        <w:jc w:val="both"/>
      </w:pPr>
      <w:r>
        <w:t xml:space="preserve">     └──────────────────────┬─────────────────────────┘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\/</w:t>
      </w:r>
    </w:p>
    <w:p w:rsidR="00375EA8" w:rsidRDefault="00375EA8" w:rsidP="00375EA8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┌───────────────────────────────────────────────┐</w:t>
      </w:r>
    </w:p>
    <w:p w:rsidR="00375EA8" w:rsidRDefault="00375EA8" w:rsidP="00375EA8">
      <w:pPr>
        <w:pStyle w:val="ConsPlusNonformat"/>
        <w:jc w:val="both"/>
      </w:pPr>
      <w:r>
        <w:t xml:space="preserve">     │ Отправка проекта постановления в Администрацию│</w:t>
      </w:r>
    </w:p>
    <w:p w:rsidR="00375EA8" w:rsidRDefault="00375EA8" w:rsidP="00375EA8">
      <w:pPr>
        <w:pStyle w:val="ConsPlusNonformat"/>
        <w:jc w:val="both"/>
      </w:pPr>
      <w:r>
        <w:t xml:space="preserve">     │        </w:t>
      </w:r>
      <w:proofErr w:type="gramStart"/>
      <w:r>
        <w:t>города  либо</w:t>
      </w:r>
      <w:proofErr w:type="gramEnd"/>
      <w:r>
        <w:t xml:space="preserve"> мотивированного           │</w:t>
      </w:r>
    </w:p>
    <w:p w:rsidR="00375EA8" w:rsidRDefault="00375EA8" w:rsidP="00375EA8">
      <w:pPr>
        <w:pStyle w:val="ConsPlusNonformat"/>
        <w:jc w:val="both"/>
      </w:pPr>
      <w:r>
        <w:t xml:space="preserve">     │        отказа заявителю - 1 день              │</w:t>
      </w:r>
    </w:p>
    <w:p w:rsidR="00375EA8" w:rsidRDefault="00375EA8" w:rsidP="00375EA8">
      <w:pPr>
        <w:pStyle w:val="ConsPlusNonformat"/>
        <w:jc w:val="both"/>
      </w:pPr>
      <w:r>
        <w:t xml:space="preserve">     └──────────────────────┬────────────────────────┘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\/</w:t>
      </w:r>
    </w:p>
    <w:p w:rsidR="00375EA8" w:rsidRDefault="00375EA8" w:rsidP="00375EA8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┌───────────────────────────────────────────────┐</w:t>
      </w:r>
    </w:p>
    <w:p w:rsidR="00375EA8" w:rsidRDefault="00375EA8" w:rsidP="00375EA8">
      <w:pPr>
        <w:pStyle w:val="ConsPlusNonformat"/>
        <w:jc w:val="both"/>
      </w:pPr>
      <w:r>
        <w:t xml:space="preserve">     │    Утверждение и поступление постановления    │</w:t>
      </w:r>
    </w:p>
    <w:p w:rsidR="00375EA8" w:rsidRDefault="00375EA8" w:rsidP="00375EA8">
      <w:pPr>
        <w:pStyle w:val="ConsPlusNonformat"/>
        <w:jc w:val="both"/>
      </w:pPr>
      <w:r>
        <w:t xml:space="preserve">     │    Главы Администрации в Управление - 2 дня   │</w:t>
      </w:r>
    </w:p>
    <w:p w:rsidR="00375EA8" w:rsidRDefault="00375EA8" w:rsidP="00375EA8">
      <w:pPr>
        <w:pStyle w:val="ConsPlusNonformat"/>
        <w:jc w:val="both"/>
      </w:pPr>
      <w:r>
        <w:t xml:space="preserve">     └──────────────────────┬────────────────────────┘</w:t>
      </w:r>
    </w:p>
    <w:p w:rsidR="00375EA8" w:rsidRDefault="00375EA8" w:rsidP="00375EA8">
      <w:pPr>
        <w:pStyle w:val="ConsPlusNonformat"/>
        <w:jc w:val="both"/>
      </w:pPr>
      <w:r>
        <w:t xml:space="preserve">                            \/</w:t>
      </w:r>
    </w:p>
    <w:p w:rsidR="00375EA8" w:rsidRDefault="00375EA8" w:rsidP="00375EA8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┌───────────────────────────────────────────────┐</w:t>
      </w:r>
    </w:p>
    <w:p w:rsidR="00375EA8" w:rsidRDefault="00375EA8" w:rsidP="00375EA8">
      <w:pPr>
        <w:pStyle w:val="ConsPlusNonformat"/>
        <w:jc w:val="both"/>
      </w:pPr>
      <w:r>
        <w:t xml:space="preserve">     │    Выдача постановления Главы Администрации   │</w:t>
      </w:r>
    </w:p>
    <w:p w:rsidR="00375EA8" w:rsidRDefault="00375EA8" w:rsidP="00375EA8">
      <w:pPr>
        <w:pStyle w:val="ConsPlusNonformat"/>
        <w:jc w:val="both"/>
      </w:pPr>
      <w:r>
        <w:t xml:space="preserve">     │            заявителю - 1 день                 │</w:t>
      </w:r>
    </w:p>
    <w:p w:rsidR="00375EA8" w:rsidRDefault="00375EA8" w:rsidP="00375EA8">
      <w:pPr>
        <w:pStyle w:val="ConsPlusNonformat"/>
        <w:jc w:val="both"/>
      </w:pPr>
      <w:r>
        <w:t xml:space="preserve">     └───────────────────────────────────────────────┘</w:t>
      </w: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Default="00375EA8" w:rsidP="00375EA8">
      <w:pPr>
        <w:pStyle w:val="ConsPlusNormal"/>
        <w:jc w:val="both"/>
      </w:pPr>
    </w:p>
    <w:p w:rsidR="00375EA8" w:rsidRPr="00375EA8" w:rsidRDefault="00375EA8" w:rsidP="00375EA8">
      <w:pPr>
        <w:pStyle w:val="ConsPlusNormal"/>
        <w:jc w:val="right"/>
        <w:outlineLvl w:val="1"/>
      </w:pPr>
      <w:bookmarkStart w:id="2" w:name="_GoBack"/>
      <w:bookmarkEnd w:id="2"/>
      <w:r w:rsidRPr="00375EA8">
        <w:t>Приложение N 3</w:t>
      </w:r>
    </w:p>
    <w:p w:rsidR="00375EA8" w:rsidRPr="00375EA8" w:rsidRDefault="00375EA8" w:rsidP="00375EA8">
      <w:pPr>
        <w:pStyle w:val="ConsPlusNormal"/>
        <w:jc w:val="right"/>
      </w:pPr>
      <w:proofErr w:type="gramStart"/>
      <w:r w:rsidRPr="00375EA8">
        <w:t>к</w:t>
      </w:r>
      <w:proofErr w:type="gramEnd"/>
      <w:r w:rsidRPr="00375EA8">
        <w:t xml:space="preserve"> административному регламенту</w:t>
      </w:r>
    </w:p>
    <w:p w:rsidR="00375EA8" w:rsidRPr="00375EA8" w:rsidRDefault="00375EA8" w:rsidP="00375EA8">
      <w:pPr>
        <w:pStyle w:val="ConsPlusNormal"/>
        <w:jc w:val="both"/>
      </w:pPr>
    </w:p>
    <w:p w:rsidR="00375EA8" w:rsidRPr="004604F7" w:rsidRDefault="00375EA8" w:rsidP="00375E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5EA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604F7">
        <w:rPr>
          <w:rFonts w:ascii="Times New Roman" w:hAnsi="Times New Roman" w:cs="Times New Roman"/>
          <w:sz w:val="24"/>
          <w:szCs w:val="24"/>
        </w:rPr>
        <w:t>Начальнику Управления земельных</w:t>
      </w:r>
    </w:p>
    <w:p w:rsidR="00375EA8" w:rsidRPr="004604F7" w:rsidRDefault="00375EA8" w:rsidP="00375E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0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04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04F7">
        <w:rPr>
          <w:rFonts w:ascii="Times New Roman" w:hAnsi="Times New Roman" w:cs="Times New Roman"/>
          <w:sz w:val="24"/>
          <w:szCs w:val="24"/>
        </w:rPr>
        <w:t xml:space="preserve"> имущественных отношений</w:t>
      </w:r>
    </w:p>
    <w:p w:rsidR="00375EA8" w:rsidRPr="004604F7" w:rsidRDefault="00375EA8" w:rsidP="00375EA8">
      <w:pPr>
        <w:pStyle w:val="ConsPlusNonformat"/>
        <w:jc w:val="both"/>
        <w:rPr>
          <w:sz w:val="24"/>
          <w:szCs w:val="24"/>
        </w:rPr>
      </w:pPr>
    </w:p>
    <w:p w:rsidR="00375EA8" w:rsidRPr="00FA7A52" w:rsidRDefault="00375EA8" w:rsidP="00460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>СОГЛАСИЕ</w:t>
      </w:r>
    </w:p>
    <w:p w:rsidR="00375EA8" w:rsidRPr="00FA7A52" w:rsidRDefault="00375EA8" w:rsidP="00460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7A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______________________________________________________________________,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 заявителя)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52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7A5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A7A52">
        <w:rPr>
          <w:rFonts w:ascii="Times New Roman" w:hAnsi="Times New Roman" w:cs="Times New Roman"/>
          <w:sz w:val="24"/>
          <w:szCs w:val="24"/>
        </w:rPr>
        <w:t>) по адресу: _______________________________________________,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52">
        <w:rPr>
          <w:rFonts w:ascii="Times New Roman" w:hAnsi="Times New Roman" w:cs="Times New Roman"/>
          <w:sz w:val="24"/>
          <w:szCs w:val="24"/>
        </w:rPr>
        <w:t>паспорт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серия ____________ N _________________, выдан _____________________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52">
        <w:rPr>
          <w:rFonts w:ascii="Times New Roman" w:hAnsi="Times New Roman" w:cs="Times New Roman"/>
          <w:sz w:val="24"/>
          <w:szCs w:val="24"/>
        </w:rPr>
        <w:t>являясь  представителем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 субъекта  персональных  данных  &lt;*&gt; (заполняется в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5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обращения представителя субъекта персональных данных)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A52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на основании доверенности _____________________________________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FA7A52">
        <w:rPr>
          <w:rFonts w:ascii="Times New Roman" w:hAnsi="Times New Roman" w:cs="Times New Roman"/>
          <w:sz w:val="24"/>
          <w:szCs w:val="24"/>
        </w:rPr>
        <w:t>реквизиты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доверенности, серийный номер, дата выдачи, кем выдан)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 xml:space="preserve">В   соответствии </w:t>
      </w:r>
      <w:proofErr w:type="gramStart"/>
      <w:r w:rsidRPr="00FA7A52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FA7A52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A7A52">
        <w:rPr>
          <w:rFonts w:ascii="Times New Roman" w:hAnsi="Times New Roman" w:cs="Times New Roman"/>
          <w:sz w:val="24"/>
          <w:szCs w:val="24"/>
        </w:rPr>
        <w:t xml:space="preserve">  от  27  июля  2006 г. N 152-ФЗ "О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персональных  данных"  в  своей  воле  и  в  своем интересе даю согласие на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автоматизированную,   а   также  без  использования  средств  автоматизации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обработку  (включая  сбор,  запись,  систематизацию,  накопление, хранение,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уточнение      (обновление,     изменение),     использование,     передачу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доступ)) в   многофункциональном центре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моих  персональных данных (фамилия, имя, отчество, адрес, паспортные данные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и  другие  персональные  данные  в  объеме,  содержащемся  в представляемых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документах,    необходимых    для   получения   выбранной   государственной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Pr="00FA7A52">
        <w:rPr>
          <w:rFonts w:ascii="Times New Roman" w:hAnsi="Times New Roman" w:cs="Times New Roman"/>
          <w:sz w:val="24"/>
          <w:szCs w:val="24"/>
        </w:rPr>
        <w:t>(муниципальной) услуги) в целях получения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FA7A52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государственной (муниципальной) услуги)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EA8" w:rsidRPr="00FA7A52" w:rsidRDefault="004604F7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proofErr w:type="gramStart"/>
      <w:r w:rsidR="00375EA8" w:rsidRPr="00FA7A52">
        <w:rPr>
          <w:rFonts w:ascii="Times New Roman" w:hAnsi="Times New Roman" w:cs="Times New Roman"/>
          <w:sz w:val="24"/>
          <w:szCs w:val="24"/>
        </w:rPr>
        <w:t>согласие  действует</w:t>
      </w:r>
      <w:proofErr w:type="gramEnd"/>
      <w:r w:rsidR="00375EA8" w:rsidRPr="00FA7A52">
        <w:rPr>
          <w:rFonts w:ascii="Times New Roman" w:hAnsi="Times New Roman" w:cs="Times New Roman"/>
          <w:sz w:val="24"/>
          <w:szCs w:val="24"/>
        </w:rPr>
        <w:t xml:space="preserve">  со  дня  его  подписания  до  дня  отзыва в</w:t>
      </w:r>
      <w:r w:rsidR="00FA7A52">
        <w:rPr>
          <w:rFonts w:ascii="Times New Roman" w:hAnsi="Times New Roman" w:cs="Times New Roman"/>
          <w:sz w:val="24"/>
          <w:szCs w:val="24"/>
        </w:rPr>
        <w:t xml:space="preserve"> </w:t>
      </w:r>
      <w:r w:rsidR="00375EA8" w:rsidRPr="00FA7A52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 xml:space="preserve">Дата      "____" ____________ 20____ г. ____________  </w:t>
      </w:r>
      <w:r w:rsidR="004604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7A52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75EA8" w:rsidRPr="00FA7A52" w:rsidRDefault="00375EA8" w:rsidP="00375E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A5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A7A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A7A5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A7A52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FA7A52">
        <w:rPr>
          <w:rFonts w:ascii="Times New Roman" w:hAnsi="Times New Roman" w:cs="Times New Roman"/>
          <w:sz w:val="24"/>
          <w:szCs w:val="24"/>
        </w:rPr>
        <w:t xml:space="preserve">     </w:t>
      </w:r>
      <w:r w:rsidR="004604F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A7A52">
        <w:rPr>
          <w:rFonts w:ascii="Times New Roman" w:hAnsi="Times New Roman" w:cs="Times New Roman"/>
          <w:sz w:val="24"/>
          <w:szCs w:val="24"/>
        </w:rPr>
        <w:t xml:space="preserve">  расшифровка подписи</w:t>
      </w:r>
    </w:p>
    <w:p w:rsidR="00375EA8" w:rsidRPr="004604F7" w:rsidRDefault="00375EA8" w:rsidP="00375EA8">
      <w:pPr>
        <w:pStyle w:val="ConsPlusNormal"/>
        <w:jc w:val="both"/>
        <w:rPr>
          <w:u w:val="single"/>
        </w:rPr>
      </w:pPr>
    </w:p>
    <w:p w:rsidR="00375EA8" w:rsidRPr="00FA7A52" w:rsidRDefault="00375EA8" w:rsidP="003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F5C" w:rsidRPr="00FA7A52" w:rsidRDefault="008C1F5C">
      <w:pPr>
        <w:rPr>
          <w:rFonts w:ascii="Times New Roman" w:hAnsi="Times New Roman" w:cs="Times New Roman"/>
          <w:sz w:val="24"/>
          <w:szCs w:val="24"/>
        </w:rPr>
      </w:pPr>
    </w:p>
    <w:sectPr w:rsidR="008C1F5C" w:rsidRPr="00FA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78"/>
    <w:rsid w:val="000E00CD"/>
    <w:rsid w:val="001F6D9E"/>
    <w:rsid w:val="00213314"/>
    <w:rsid w:val="00375EA8"/>
    <w:rsid w:val="003C4178"/>
    <w:rsid w:val="003D0F2E"/>
    <w:rsid w:val="00445FFF"/>
    <w:rsid w:val="004604F7"/>
    <w:rsid w:val="00587CB2"/>
    <w:rsid w:val="005E6598"/>
    <w:rsid w:val="0066451F"/>
    <w:rsid w:val="00692459"/>
    <w:rsid w:val="00717C06"/>
    <w:rsid w:val="007F6E35"/>
    <w:rsid w:val="008C1F5C"/>
    <w:rsid w:val="00907718"/>
    <w:rsid w:val="0095335E"/>
    <w:rsid w:val="00B47565"/>
    <w:rsid w:val="00C1121B"/>
    <w:rsid w:val="00C401CE"/>
    <w:rsid w:val="00C60AE7"/>
    <w:rsid w:val="00CA78D5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7012A-EB9A-46CA-8F09-8FA536C6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17C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17C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okmark">
    <w:name w:val="bookmark"/>
    <w:basedOn w:val="a0"/>
    <w:rsid w:val="00717C06"/>
  </w:style>
  <w:style w:type="character" w:styleId="a3">
    <w:name w:val="Hyperlink"/>
    <w:basedOn w:val="a0"/>
    <w:uiPriority w:val="99"/>
    <w:semiHidden/>
    <w:unhideWhenUsed/>
    <w:rsid w:val="00717C06"/>
    <w:rPr>
      <w:color w:val="0000FF"/>
      <w:u w:val="single"/>
    </w:rPr>
  </w:style>
  <w:style w:type="paragraph" w:customStyle="1" w:styleId="consplusnormal0">
    <w:name w:val="consplusnormal0"/>
    <w:basedOn w:val="a"/>
    <w:rsid w:val="007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717C06"/>
  </w:style>
  <w:style w:type="paragraph" w:customStyle="1" w:styleId="formattext">
    <w:name w:val="formattext"/>
    <w:basedOn w:val="a"/>
    <w:rsid w:val="007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7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7C06"/>
  </w:style>
  <w:style w:type="character" w:customStyle="1" w:styleId="20">
    <w:name w:val="Заголовок 2 Знак"/>
    <w:basedOn w:val="a0"/>
    <w:link w:val="2"/>
    <w:uiPriority w:val="9"/>
    <w:semiHidden/>
    <w:rsid w:val="007F6E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375E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75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6959&amp;date=30.10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0851&amp;date=30.10.2019&amp;dst=1091&amp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30851&amp;date=30.10.2019&amp;dst=1083&amp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30851&amp;date=30.10.2019&amp;dst=1084&amp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6959&amp;date=30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0B03-3CB4-422F-8413-45F7D913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4964</Words>
  <Characters>28299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</dc:creator>
  <cp:keywords/>
  <dc:description/>
  <cp:lastModifiedBy>1</cp:lastModifiedBy>
  <cp:revision>3</cp:revision>
  <cp:lastPrinted>2022-03-11T07:53:00Z</cp:lastPrinted>
  <dcterms:created xsi:type="dcterms:W3CDTF">2022-01-20T08:37:00Z</dcterms:created>
  <dcterms:modified xsi:type="dcterms:W3CDTF">2022-03-11T07:56:00Z</dcterms:modified>
</cp:coreProperties>
</file>