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65" w:rsidRPr="009903CA" w:rsidRDefault="004E5478" w:rsidP="009903CA">
      <w:pPr>
        <w:spacing w:line="264" w:lineRule="auto"/>
        <w:jc w:val="center"/>
        <w:rPr>
          <w:rFonts w:ascii="Times New Roman" w:hAnsi="Times New Roman" w:cs="Times New Roman"/>
          <w:sz w:val="28"/>
          <w:szCs w:val="28"/>
        </w:rPr>
      </w:pPr>
      <w:r w:rsidRPr="009903CA">
        <w:rPr>
          <w:rFonts w:ascii="Times New Roman" w:hAnsi="Times New Roman" w:cs="Times New Roman"/>
          <w:sz w:val="28"/>
          <w:szCs w:val="28"/>
        </w:rPr>
        <w:t>Информация для физических лиц</w:t>
      </w:r>
    </w:p>
    <w:p w:rsidR="004E5478" w:rsidRPr="009903CA" w:rsidRDefault="004E5478" w:rsidP="009903CA">
      <w:pPr>
        <w:spacing w:line="264" w:lineRule="auto"/>
      </w:pPr>
    </w:p>
    <w:p w:rsidR="004E5478" w:rsidRPr="009903CA" w:rsidRDefault="004E5478"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Федеральным законом №478-ФЗ «О внесении изменений в отдельные законодательные акты Российской Федерации» создан административный механизм оформления прав на объекты недвижимости, в отношении которых отсутствуют правоустанавливающие документы.</w:t>
      </w:r>
    </w:p>
    <w:p w:rsidR="004E5478" w:rsidRPr="009903CA" w:rsidRDefault="004E5478"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К</w:t>
      </w:r>
      <w:r w:rsidRPr="009903CA">
        <w:rPr>
          <w:rFonts w:ascii="Times New Roman" w:hAnsi="Times New Roman" w:cs="Times New Roman"/>
          <w:sz w:val="28"/>
          <w:szCs w:val="28"/>
        </w:rPr>
        <w:t>лю</w:t>
      </w:r>
      <w:r w:rsidRPr="009903CA">
        <w:rPr>
          <w:rFonts w:ascii="Times New Roman" w:hAnsi="Times New Roman" w:cs="Times New Roman"/>
          <w:sz w:val="28"/>
          <w:szCs w:val="28"/>
        </w:rPr>
        <w:t>чевыми нормами Закона являю</w:t>
      </w:r>
      <w:r w:rsidRPr="009903CA">
        <w:rPr>
          <w:rFonts w:ascii="Times New Roman" w:hAnsi="Times New Roman" w:cs="Times New Roman"/>
          <w:sz w:val="28"/>
          <w:szCs w:val="28"/>
        </w:rPr>
        <w:t>тся:</w:t>
      </w:r>
    </w:p>
    <w:p w:rsidR="004E5478" w:rsidRPr="009903CA" w:rsidRDefault="004E5478"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1. До 31 марта 2031 года предусмотрена процедура упрощенного порядка предоставления бесплатно в собственность гражданам земельных участков, на которых расположены жилые дома, возведенные до 14 мая 1998 года.</w:t>
      </w:r>
    </w:p>
    <w:p w:rsidR="004E5478" w:rsidRPr="009903CA" w:rsidRDefault="004E5478"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Законом устанавливается перечень документов, необходимых для приобретения гражданами земельных участков, расположенных под такими жилыми домами.</w:t>
      </w:r>
    </w:p>
    <w:p w:rsidR="004E5478" w:rsidRPr="009903CA" w:rsidRDefault="004E5478"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2. Предоставленные гражданину до дня вступления в силу Земельного кодекса РФ на праве постоянного (бессрочного) пользования, пожизненно наследуемого владения земельные участки считаются в силу закона предоставленными на праве собственности без ограничения вида их разрешенного использования и целевого назначения.</w:t>
      </w:r>
    </w:p>
    <w:p w:rsidR="004E5478" w:rsidRPr="009903CA" w:rsidRDefault="004E5478"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3. Предусмотрено право гражданина бесплатно в собственность оформить земельный участок, который находится в его пользовании, если на таком земельном участке расположен жилой дом, право собственности на который возникло до дня введения в действие Земельного кодекса Российской Федерации (до 30 октября 2001 года)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(до 30 октября 2001 года).</w:t>
      </w:r>
    </w:p>
    <w:p w:rsidR="004E5478" w:rsidRPr="009903CA" w:rsidRDefault="004E5478"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4. До 01 марта 2031 года продлен срок действия упрощенного порядка оформления гражданами своих прав на жилые или садовые дома, созданные на земельном участке, предназначенном для ведения садоводства, индивидуального жилищного строительства или для ведения личного подсобного хозяйства в границах населенного пункта, на основании только технического плана и правоустанавливающего документа на земельный участок.</w:t>
      </w:r>
    </w:p>
    <w:p w:rsidR="009903CA" w:rsidRPr="009903CA" w:rsidRDefault="009903CA"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За подробной информацией необходимо обратиться в Управление земельных и имущественных отношений администрации городского округа «город Дербент».</w:t>
      </w:r>
    </w:p>
    <w:p w:rsidR="004E5478" w:rsidRPr="009903CA" w:rsidRDefault="009903CA" w:rsidP="009903CA">
      <w:pPr>
        <w:spacing w:after="0" w:line="264" w:lineRule="auto"/>
        <w:ind w:firstLine="709"/>
        <w:jc w:val="both"/>
        <w:rPr>
          <w:rFonts w:ascii="Times New Roman" w:hAnsi="Times New Roman" w:cs="Times New Roman"/>
          <w:sz w:val="28"/>
          <w:szCs w:val="28"/>
        </w:rPr>
      </w:pPr>
      <w:r w:rsidRPr="009903CA">
        <w:rPr>
          <w:rFonts w:ascii="Times New Roman" w:hAnsi="Times New Roman" w:cs="Times New Roman"/>
          <w:sz w:val="28"/>
          <w:szCs w:val="28"/>
        </w:rPr>
        <w:t xml:space="preserve">Адрес: РД, г. Дербент, ул. 345 ДСД, д. 8 «г», электронная почта: </w:t>
      </w:r>
      <w:proofErr w:type="spellStart"/>
      <w:r w:rsidRPr="009903CA">
        <w:rPr>
          <w:rFonts w:ascii="Times New Roman" w:hAnsi="Times New Roman" w:cs="Times New Roman"/>
          <w:sz w:val="28"/>
          <w:szCs w:val="28"/>
          <w:lang w:val="en-US"/>
        </w:rPr>
        <w:t>uzio</w:t>
      </w:r>
      <w:proofErr w:type="spellEnd"/>
      <w:r w:rsidRPr="009903CA">
        <w:rPr>
          <w:rFonts w:ascii="Times New Roman" w:hAnsi="Times New Roman" w:cs="Times New Roman"/>
          <w:sz w:val="28"/>
          <w:szCs w:val="28"/>
        </w:rPr>
        <w:t>05@</w:t>
      </w:r>
      <w:r w:rsidRPr="009903CA">
        <w:rPr>
          <w:rFonts w:ascii="Times New Roman" w:hAnsi="Times New Roman" w:cs="Times New Roman"/>
          <w:sz w:val="28"/>
          <w:szCs w:val="28"/>
          <w:lang w:val="en-US"/>
        </w:rPr>
        <w:t>mail</w:t>
      </w:r>
      <w:r w:rsidRPr="009903CA">
        <w:rPr>
          <w:rFonts w:ascii="Times New Roman" w:hAnsi="Times New Roman" w:cs="Times New Roman"/>
          <w:sz w:val="28"/>
          <w:szCs w:val="28"/>
        </w:rPr>
        <w:t>.</w:t>
      </w:r>
      <w:proofErr w:type="spellStart"/>
      <w:r w:rsidRPr="009903CA">
        <w:rPr>
          <w:rFonts w:ascii="Times New Roman" w:hAnsi="Times New Roman" w:cs="Times New Roman"/>
          <w:sz w:val="28"/>
          <w:szCs w:val="28"/>
          <w:lang w:val="en-US"/>
        </w:rPr>
        <w:t>ru</w:t>
      </w:r>
      <w:proofErr w:type="spellEnd"/>
      <w:r w:rsidRPr="009903CA">
        <w:rPr>
          <w:rFonts w:ascii="Times New Roman" w:hAnsi="Times New Roman" w:cs="Times New Roman"/>
          <w:sz w:val="28"/>
          <w:szCs w:val="28"/>
        </w:rPr>
        <w:t>, номер телефона: (87240) 4-10-94.</w:t>
      </w:r>
      <w:bookmarkStart w:id="0" w:name="_GoBack"/>
      <w:bookmarkEnd w:id="0"/>
    </w:p>
    <w:sectPr w:rsidR="004E5478" w:rsidRPr="00990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90"/>
    <w:rsid w:val="004E5478"/>
    <w:rsid w:val="007E1F90"/>
    <w:rsid w:val="00913B65"/>
    <w:rsid w:val="00915B99"/>
    <w:rsid w:val="00990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22CF"/>
  <w15:chartTrackingRefBased/>
  <w15:docId w15:val="{B868DEF8-7905-4B42-A56A-F2CFF827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B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B99"/>
    <w:rPr>
      <w:rFonts w:ascii="Segoe UI" w:hAnsi="Segoe UI" w:cs="Segoe UI"/>
      <w:sz w:val="18"/>
      <w:szCs w:val="18"/>
    </w:rPr>
  </w:style>
  <w:style w:type="character" w:styleId="a5">
    <w:name w:val="Hyperlink"/>
    <w:basedOn w:val="a0"/>
    <w:uiPriority w:val="99"/>
    <w:unhideWhenUsed/>
    <w:rsid w:val="00990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2023-12-20T07:11:00Z</cp:lastPrinted>
  <dcterms:created xsi:type="dcterms:W3CDTF">2023-12-20T07:05:00Z</dcterms:created>
  <dcterms:modified xsi:type="dcterms:W3CDTF">2023-12-20T07:19:00Z</dcterms:modified>
</cp:coreProperties>
</file>