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49E4" w14:textId="77777777" w:rsidR="00870AAB" w:rsidRPr="00870AAB" w:rsidRDefault="00870AAB" w:rsidP="00870AAB">
      <w:pPr>
        <w:spacing w:after="300" w:line="240" w:lineRule="auto"/>
        <w:outlineLvl w:val="0"/>
        <w:rPr>
          <w:rFonts w:ascii="Conv_PFDINTEXTCONDPRO-MEDIUM" w:eastAsia="Times New Roman" w:hAnsi="Conv_PFDINTEXTCONDPRO-MEDIUM" w:cs="Open Sans"/>
          <w:color w:val="405965"/>
          <w:kern w:val="36"/>
          <w:sz w:val="44"/>
          <w:szCs w:val="44"/>
          <w:lang w:eastAsia="ru-RU"/>
        </w:rPr>
      </w:pPr>
      <w:r w:rsidRPr="00870AAB">
        <w:rPr>
          <w:rFonts w:ascii="Conv_PFDINTEXTCONDPRO-MEDIUM" w:eastAsia="Times New Roman" w:hAnsi="Conv_PFDINTEXTCONDPRO-MEDIUM" w:cs="Open Sans"/>
          <w:color w:val="405965"/>
          <w:kern w:val="36"/>
          <w:sz w:val="44"/>
          <w:szCs w:val="44"/>
          <w:lang w:eastAsia="ru-RU"/>
        </w:rPr>
        <w:t>Приказ ФНС России от 05.11.2024 № ЕД-7-3/992@</w:t>
      </w:r>
    </w:p>
    <w:p w14:paraId="48D983F9" w14:textId="77777777" w:rsidR="00870AAB" w:rsidRPr="00870AAB" w:rsidRDefault="00870AAB" w:rsidP="00870A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Дата публикации: 09.01.2025</w:t>
      </w:r>
    </w:p>
    <w:p w14:paraId="5BA8C09F" w14:textId="77777777" w:rsidR="00870AAB" w:rsidRPr="00870AAB" w:rsidRDefault="00870AAB" w:rsidP="00870A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Об утверждении формы, порядка заполнения и формата представления налоговой декларации по туристическому налогу в электронной форме</w:t>
      </w:r>
    </w:p>
    <w:p w14:paraId="73F27371" w14:textId="77777777" w:rsidR="00870AAB" w:rsidRPr="00870AAB" w:rsidRDefault="00870AAB" w:rsidP="00870A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b/>
          <w:bCs/>
          <w:color w:val="405965"/>
          <w:sz w:val="24"/>
          <w:szCs w:val="24"/>
          <w:lang w:eastAsia="ru-RU"/>
        </w:rPr>
        <w:t>Дата документа: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05.11.2024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br/>
      </w:r>
      <w:r w:rsidRPr="00870AAB">
        <w:rPr>
          <w:rFonts w:ascii="Open Sans" w:eastAsia="Times New Roman" w:hAnsi="Open Sans" w:cs="Open Sans"/>
          <w:b/>
          <w:bCs/>
          <w:color w:val="405965"/>
          <w:sz w:val="24"/>
          <w:szCs w:val="24"/>
          <w:lang w:eastAsia="ru-RU"/>
        </w:rPr>
        <w:t>Вид документа: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Приказ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br/>
      </w:r>
      <w:r w:rsidRPr="00870AAB">
        <w:rPr>
          <w:rFonts w:ascii="Open Sans" w:eastAsia="Times New Roman" w:hAnsi="Open Sans" w:cs="Open Sans"/>
          <w:b/>
          <w:bCs/>
          <w:color w:val="405965"/>
          <w:sz w:val="24"/>
          <w:szCs w:val="24"/>
          <w:lang w:eastAsia="ru-RU"/>
        </w:rPr>
        <w:t>Принявший орган: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ФНС России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br/>
      </w:r>
      <w:r w:rsidRPr="00870AAB">
        <w:rPr>
          <w:rFonts w:ascii="Open Sans" w:eastAsia="Times New Roman" w:hAnsi="Open Sans" w:cs="Open Sans"/>
          <w:b/>
          <w:bCs/>
          <w:color w:val="405965"/>
          <w:sz w:val="24"/>
          <w:szCs w:val="24"/>
          <w:lang w:eastAsia="ru-RU"/>
        </w:rPr>
        <w:t>Номер: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ЕД-7-3/992@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br/>
      </w:r>
      <w:r w:rsidRPr="00870AAB">
        <w:rPr>
          <w:rFonts w:ascii="Open Sans" w:eastAsia="Times New Roman" w:hAnsi="Open Sans" w:cs="Open Sans"/>
          <w:b/>
          <w:bCs/>
          <w:color w:val="405965"/>
          <w:sz w:val="24"/>
          <w:szCs w:val="24"/>
          <w:lang w:eastAsia="ru-RU"/>
        </w:rPr>
        <w:t>КНД: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1153008</w:t>
      </w: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br/>
      </w:r>
    </w:p>
    <w:p w14:paraId="3743B488" w14:textId="77777777" w:rsidR="00870AAB" w:rsidRPr="00870AAB" w:rsidRDefault="00870AAB" w:rsidP="00870AA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В соответствии с абзацем первым пункта 7 </w:t>
      </w:r>
      <w:hyperlink r:id="rId5" w:tgtFrame="_blank" w:history="1">
        <w:r w:rsidRPr="00870AAB">
          <w:rPr>
            <w:rFonts w:ascii="Open Sans" w:eastAsia="Times New Roman" w:hAnsi="Open Sans" w:cs="Open Sans"/>
            <w:color w:val="0066B3"/>
            <w:sz w:val="24"/>
            <w:szCs w:val="24"/>
            <w:u w:val="single"/>
            <w:lang w:eastAsia="ru-RU"/>
          </w:rPr>
          <w:t>статьи 80</w:t>
        </w:r>
      </w:hyperlink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части первой Налогового кодекса Российской Федерации, пунктом 1 статьи 418.9 части второй Налогового кодекса Российской Федерации, абзацем первым пункта 1 и подпунктом 5.9.36 пункта 5 Положения о Федеральной налоговой службе, утвержденного постановлением Правительства Российской Федерации от 30.09.2004 № 506, в целях реализации положений </w:t>
      </w:r>
      <w:hyperlink r:id="rId6" w:tgtFrame="_blank" w:history="1">
        <w:r w:rsidRPr="00870AAB">
          <w:rPr>
            <w:rFonts w:ascii="Open Sans" w:eastAsia="Times New Roman" w:hAnsi="Open Sans" w:cs="Open Sans"/>
            <w:color w:val="0066B3"/>
            <w:sz w:val="24"/>
            <w:szCs w:val="24"/>
            <w:u w:val="single"/>
            <w:lang w:eastAsia="ru-RU"/>
          </w:rPr>
          <w:t>главы 33.1 «Туристический налог»</w:t>
        </w:r>
      </w:hyperlink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 части второй Налогового кодекса Российской Федерации и в связи с принятием </w:t>
      </w:r>
      <w:hyperlink r:id="rId7" w:tgtFrame="_blank" w:history="1">
        <w:r w:rsidRPr="00870AAB">
          <w:rPr>
            <w:rFonts w:ascii="Open Sans" w:eastAsia="Times New Roman" w:hAnsi="Open Sans" w:cs="Open Sans"/>
            <w:color w:val="0066B3"/>
            <w:sz w:val="24"/>
            <w:szCs w:val="24"/>
            <w:u w:val="single"/>
            <w:lang w:eastAsia="ru-RU"/>
          </w:rPr>
          <w:t>Федерального закона от 12.07.2024 № 176-ФЗ </w:t>
        </w:r>
      </w:hyperlink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приказываю:</w:t>
      </w:r>
    </w:p>
    <w:p w14:paraId="3B719043" w14:textId="77777777" w:rsidR="00870AAB" w:rsidRPr="00870AAB" w:rsidRDefault="00870AAB" w:rsidP="00870A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1. Утвердить:</w:t>
      </w:r>
    </w:p>
    <w:p w14:paraId="0EB81F6D" w14:textId="77777777" w:rsidR="00870AAB" w:rsidRPr="00870AAB" w:rsidRDefault="00870AAB" w:rsidP="00870AAB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форму налоговой декларации по туристическому налогу согласно приложению № 1 к настоящему приказу;</w:t>
      </w:r>
    </w:p>
    <w:p w14:paraId="489A5E35" w14:textId="77777777" w:rsidR="00870AAB" w:rsidRPr="00870AAB" w:rsidRDefault="00870AAB" w:rsidP="00870AAB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порядок заполнения налоговой декларации по туристическому налогу согласно приложению № 2 к настоящему приказу;</w:t>
      </w:r>
    </w:p>
    <w:p w14:paraId="651CE746" w14:textId="77777777" w:rsidR="00870AAB" w:rsidRPr="00870AAB" w:rsidRDefault="00870AAB" w:rsidP="00870AAB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формат представления налоговой декларации по туристическому налогу в электронной форме согласно приложению № 3 к настоящему приказу.</w:t>
      </w:r>
    </w:p>
    <w:p w14:paraId="20E16856" w14:textId="77777777" w:rsidR="00870AAB" w:rsidRPr="00870AAB" w:rsidRDefault="00870AAB" w:rsidP="00870A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2. Установить, что настоящий приказ вступает в силу по истечении двух месяцев со дня его официального опубликования, но не ранее 01.01.2025, и применяется начиная с представления налоговой декларации по туристическому налогу за первый квартал 2025 года.</w:t>
      </w:r>
    </w:p>
    <w:p w14:paraId="026C610B" w14:textId="77777777" w:rsidR="00870AAB" w:rsidRPr="00870AAB" w:rsidRDefault="00870AAB" w:rsidP="00870A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  <w:t>3. 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налогообложения при применении специальных налоговых режимов.</w:t>
      </w:r>
    </w:p>
    <w:p w14:paraId="78D637A6" w14:textId="248F8EEF" w:rsidR="00870AAB" w:rsidRPr="00870AAB" w:rsidRDefault="00870AAB" w:rsidP="00870AA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05965"/>
          <w:sz w:val="24"/>
          <w:szCs w:val="24"/>
          <w:lang w:eastAsia="ru-RU"/>
        </w:rPr>
      </w:pPr>
      <w:r w:rsidRPr="00870AAB">
        <w:rPr>
          <w:rFonts w:ascii="Open Sans" w:eastAsia="Times New Roman" w:hAnsi="Open Sans" w:cs="Open Sans"/>
          <w:i/>
          <w:iCs/>
          <w:color w:val="405965"/>
          <w:sz w:val="24"/>
          <w:szCs w:val="24"/>
          <w:lang w:eastAsia="ru-RU"/>
        </w:rPr>
        <w:t>Руководитель Федеральной</w:t>
      </w:r>
      <w:r w:rsidRPr="00870AAB">
        <w:rPr>
          <w:rFonts w:ascii="Open Sans" w:eastAsia="Times New Roman" w:hAnsi="Open Sans" w:cs="Open Sans"/>
          <w:i/>
          <w:iCs/>
          <w:color w:val="405965"/>
          <w:sz w:val="24"/>
          <w:szCs w:val="24"/>
          <w:lang w:eastAsia="ru-RU"/>
        </w:rPr>
        <w:br/>
        <w:t>налоговой службы</w:t>
      </w:r>
      <w:r w:rsidRPr="00870AAB">
        <w:rPr>
          <w:rFonts w:ascii="Open Sans" w:eastAsia="Times New Roman" w:hAnsi="Open Sans" w:cs="Open Sans"/>
          <w:i/>
          <w:iCs/>
          <w:color w:val="405965"/>
          <w:sz w:val="24"/>
          <w:szCs w:val="24"/>
          <w:lang w:eastAsia="ru-RU"/>
        </w:rPr>
        <w:br/>
      </w:r>
      <w:proofErr w:type="spellStart"/>
      <w:r w:rsidRPr="00870AAB">
        <w:rPr>
          <w:rFonts w:ascii="Open Sans" w:eastAsia="Times New Roman" w:hAnsi="Open Sans" w:cs="Open Sans"/>
          <w:i/>
          <w:iCs/>
          <w:color w:val="405965"/>
          <w:sz w:val="24"/>
          <w:szCs w:val="24"/>
          <w:lang w:eastAsia="ru-RU"/>
        </w:rPr>
        <w:t>Д.В.Егоров</w:t>
      </w:r>
      <w:proofErr w:type="spellEnd"/>
    </w:p>
    <w:p w14:paraId="1A49E173" w14:textId="77777777" w:rsidR="00870AAB" w:rsidRDefault="00870AAB"/>
    <w:sectPr w:rsidR="00870AAB" w:rsidSect="00870AAB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PFDINTEXTCONDPRO-MEDIUM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4C2F"/>
    <w:multiLevelType w:val="multilevel"/>
    <w:tmpl w:val="BE7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AB"/>
    <w:rsid w:val="008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7621"/>
  <w15:chartTrackingRefBased/>
  <w15:docId w15:val="{F3FC29E8-F92A-40ED-BCC5-E2C7203C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ray">
    <w:name w:val="gray"/>
    <w:basedOn w:val="a"/>
    <w:rsid w:val="0087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87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0AAB"/>
    <w:rPr>
      <w:b/>
      <w:bCs/>
    </w:rPr>
  </w:style>
  <w:style w:type="paragraph" w:styleId="a4">
    <w:name w:val="Normal (Web)"/>
    <w:basedOn w:val="a"/>
    <w:uiPriority w:val="99"/>
    <w:semiHidden/>
    <w:unhideWhenUsed/>
    <w:rsid w:val="0087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0AAB"/>
    <w:rPr>
      <w:color w:val="0000FF"/>
      <w:u w:val="single"/>
    </w:rPr>
  </w:style>
  <w:style w:type="character" w:styleId="a6">
    <w:name w:val="Emphasis"/>
    <w:basedOn w:val="a0"/>
    <w:uiPriority w:val="20"/>
    <w:qFormat/>
    <w:rsid w:val="00870A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7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45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40712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ad7fc909c43d4effa66f6f3cc193781d/" TargetMode="External"/><Relationship Id="rId5" Type="http://schemas.openxmlformats.org/officeDocument/2006/relationships/hyperlink" Target="https://nalog.garant.ru/fns/nk/134df926347d321d8dc82c9551519f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</cp:revision>
  <dcterms:created xsi:type="dcterms:W3CDTF">2025-04-21T15:23:00Z</dcterms:created>
  <dcterms:modified xsi:type="dcterms:W3CDTF">2025-04-21T15:25:00Z</dcterms:modified>
</cp:coreProperties>
</file>