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81BD" w14:textId="26076CC9" w:rsidR="00477420" w:rsidRDefault="00F36EA4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A4">
        <w:rPr>
          <w:rFonts w:ascii="Times New Roman" w:hAnsi="Times New Roman" w:cs="Times New Roman"/>
          <w:sz w:val="28"/>
          <w:szCs w:val="28"/>
        </w:rPr>
        <w:t>Правительство России совместно органами власти субъектов Российской Федерации реализует мероприятия по достижению технологического</w:t>
      </w:r>
      <w:r w:rsidRPr="00F36EA4">
        <w:rPr>
          <w:rFonts w:ascii="Times New Roman" w:hAnsi="Times New Roman" w:cs="Times New Roman"/>
          <w:sz w:val="28"/>
          <w:szCs w:val="28"/>
        </w:rPr>
        <w:t xml:space="preserve"> </w:t>
      </w:r>
      <w:r w:rsidRPr="00F36EA4">
        <w:rPr>
          <w:rFonts w:ascii="Times New Roman" w:hAnsi="Times New Roman" w:cs="Times New Roman"/>
          <w:sz w:val="28"/>
          <w:szCs w:val="28"/>
        </w:rPr>
        <w:t xml:space="preserve">лидерства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36EA4">
        <w:rPr>
          <w:rFonts w:ascii="Times New Roman" w:hAnsi="Times New Roman" w:cs="Times New Roman"/>
          <w:sz w:val="28"/>
          <w:szCs w:val="28"/>
        </w:rPr>
        <w:t>суверенитета Российской Федерации. Комплекс мероприятий реализуется на основании перечня поручений Президента</w:t>
      </w:r>
      <w:r w:rsidRPr="00F36EA4">
        <w:rPr>
          <w:rFonts w:ascii="Times New Roman" w:hAnsi="Times New Roman" w:cs="Times New Roman"/>
          <w:sz w:val="28"/>
          <w:szCs w:val="28"/>
        </w:rPr>
        <w:t xml:space="preserve"> </w:t>
      </w:r>
      <w:r w:rsidRPr="00F36EA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36EA4">
        <w:rPr>
          <w:rFonts w:ascii="Times New Roman" w:hAnsi="Times New Roman" w:cs="Times New Roman"/>
          <w:sz w:val="28"/>
          <w:szCs w:val="28"/>
        </w:rPr>
        <w:t>Пр-1712 п.1г от 30 июля 2025 года. Достижение необходимых показателей технологического суверенитета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36EA4">
        <w:rPr>
          <w:rFonts w:ascii="Times New Roman" w:hAnsi="Times New Roman" w:cs="Times New Roman"/>
          <w:sz w:val="28"/>
          <w:szCs w:val="28"/>
        </w:rPr>
        <w:t xml:space="preserve">приоритетных отраслях экономики, обеспечение внедрения предприятиями инновационных разработок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36EA4">
        <w:rPr>
          <w:rFonts w:ascii="Times New Roman" w:hAnsi="Times New Roman" w:cs="Times New Roman"/>
          <w:sz w:val="28"/>
          <w:szCs w:val="28"/>
        </w:rPr>
        <w:t>достижение технологического лидерства Российской Федерации требует объединения усилий органов власти, инновационных</w:t>
      </w:r>
      <w:r w:rsidRPr="00F36EA4">
        <w:rPr>
          <w:rFonts w:ascii="Times New Roman" w:hAnsi="Times New Roman" w:cs="Times New Roman"/>
          <w:sz w:val="28"/>
          <w:szCs w:val="28"/>
        </w:rPr>
        <w:t xml:space="preserve"> </w:t>
      </w:r>
      <w:r w:rsidRPr="00F36EA4">
        <w:rPr>
          <w:rFonts w:ascii="Times New Roman" w:hAnsi="Times New Roman" w:cs="Times New Roman"/>
          <w:sz w:val="28"/>
          <w:szCs w:val="28"/>
        </w:rPr>
        <w:t>центров и предприятий.</w:t>
      </w:r>
    </w:p>
    <w:p w14:paraId="05E51937" w14:textId="1B38F473" w:rsidR="00E738C2" w:rsidRDefault="00E738C2" w:rsidP="00E738C2">
      <w:pPr>
        <w:spacing w:after="0" w:line="276" w:lineRule="auto"/>
        <w:ind w:firstLine="709"/>
        <w:jc w:val="both"/>
      </w:pPr>
      <w:r w:rsidRPr="00E738C2">
        <w:rPr>
          <w:rFonts w:ascii="Times New Roman" w:hAnsi="Times New Roman" w:cs="Times New Roman"/>
          <w:sz w:val="28"/>
          <w:szCs w:val="28"/>
        </w:rPr>
        <w:t>Успешное развитие предприятия предполагает наличие профессиональных кадров, способных эффективно использовать новые возможности технологий. Наличие дефицита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738C2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высококвалифицированных кадрах может негативно сказыва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E738C2">
        <w:rPr>
          <w:rFonts w:ascii="Times New Roman" w:hAnsi="Times New Roman" w:cs="Times New Roman"/>
          <w:sz w:val="28"/>
          <w:szCs w:val="28"/>
        </w:rPr>
        <w:t xml:space="preserve"> на темпах развития компаний. Одним из выходов из ситуации может служить развитие системы профессионального роста без отрыва от производства на базе опыта ведущих экспертов практиков</w:t>
      </w:r>
      <w:r>
        <w:t>.</w:t>
      </w:r>
    </w:p>
    <w:p w14:paraId="77885B4F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>2026 год для работодателей уникален своими возможностями по развитию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8C2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мастерства своих сотрудников:</w:t>
      </w:r>
    </w:p>
    <w:p w14:paraId="09944A92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 - без отрыва от профессиональной деятельности (без отрыва от производства); </w:t>
      </w:r>
    </w:p>
    <w:p w14:paraId="7306A130" w14:textId="0BA3998C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- на базе материалов ведущих практиков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экспертов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63CBE" w14:textId="0795174C" w:rsidR="00E738C2" w:rsidRDefault="00E738C2" w:rsidP="00E738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125C8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38C2">
        <w:rPr>
          <w:rFonts w:ascii="Times New Roman" w:hAnsi="Times New Roman" w:cs="Times New Roman"/>
          <w:sz w:val="28"/>
          <w:szCs w:val="28"/>
        </w:rPr>
        <w:t>о самым востребованным направлениям 2026 года:</w:t>
      </w:r>
    </w:p>
    <w:p w14:paraId="5F8DECCF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38C2">
        <w:rPr>
          <w:rFonts w:ascii="Times New Roman" w:hAnsi="Times New Roman" w:cs="Times New Roman"/>
          <w:sz w:val="28"/>
          <w:szCs w:val="28"/>
        </w:rPr>
        <w:t xml:space="preserve"> стратегическое управление компанией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менеджмент развития организации работе заместителя руководителя;</w:t>
      </w:r>
    </w:p>
    <w:p w14:paraId="4A5DB726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 - бухгалтерский учет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 xml:space="preserve">финансовый менеджмент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38C2">
        <w:rPr>
          <w:rFonts w:ascii="Times New Roman" w:hAnsi="Times New Roman" w:cs="Times New Roman"/>
          <w:sz w:val="28"/>
          <w:szCs w:val="28"/>
        </w:rPr>
        <w:t>работе главного бухгалтера;</w:t>
      </w:r>
    </w:p>
    <w:p w14:paraId="2F8A4812" w14:textId="77777777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 - управление эффективностью бизнеса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маркетинг (управление продажами современными инструментами);</w:t>
      </w:r>
    </w:p>
    <w:p w14:paraId="7DAB8304" w14:textId="66FB944F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 - юриспруденция: правоприменительная практика и юридическое сопровождение бизнеса;</w:t>
      </w:r>
    </w:p>
    <w:p w14:paraId="5C757643" w14:textId="22C8026D" w:rsidR="00E738C2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 xml:space="preserve">целому ряду других направлений, востребованных сообществом бизнеса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14:paraId="6E11C34C" w14:textId="4D372DF4" w:rsidR="00E738C2" w:rsidRPr="00F36EA4" w:rsidRDefault="00E738C2" w:rsidP="00E738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C2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738C2">
        <w:rPr>
          <w:rFonts w:ascii="Times New Roman" w:hAnsi="Times New Roman" w:cs="Times New Roman"/>
          <w:sz w:val="28"/>
          <w:szCs w:val="28"/>
        </w:rPr>
        <w:t xml:space="preserve">возможности развития профессиональных компетенций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 xml:space="preserve">мастерства на базе опыта ведущих практиков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38C2">
        <w:rPr>
          <w:rFonts w:ascii="Times New Roman" w:hAnsi="Times New Roman" w:cs="Times New Roman"/>
          <w:sz w:val="28"/>
          <w:szCs w:val="28"/>
        </w:rPr>
        <w:t xml:space="preserve">экспертов России будет оперативно публиковаться на интернет-ресурсе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38C2">
        <w:rPr>
          <w:rFonts w:ascii="Times New Roman" w:hAnsi="Times New Roman" w:cs="Times New Roman"/>
          <w:sz w:val="28"/>
          <w:szCs w:val="28"/>
        </w:rPr>
        <w:t>:</w:t>
      </w:r>
      <w:r w:rsidRPr="00E738C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E738C2">
        <w:rPr>
          <w:rFonts w:ascii="Times New Roman" w:hAnsi="Times New Roman" w:cs="Times New Roman"/>
          <w:b/>
          <w:bCs/>
          <w:sz w:val="28"/>
          <w:szCs w:val="28"/>
        </w:rPr>
        <w:t>ПроектыРоссии.РФ</w:t>
      </w:r>
      <w:proofErr w:type="spellEnd"/>
      <w:r w:rsidRPr="00E7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38C2">
        <w:rPr>
          <w:rFonts w:ascii="Times New Roman" w:hAnsi="Times New Roman" w:cs="Times New Roman"/>
          <w:sz w:val="28"/>
          <w:szCs w:val="28"/>
        </w:rPr>
        <w:t>разделе «</w:t>
      </w:r>
      <w:r w:rsidRPr="00E738C2">
        <w:rPr>
          <w:rFonts w:ascii="Times New Roman" w:hAnsi="Times New Roman" w:cs="Times New Roman"/>
          <w:b/>
          <w:bCs/>
          <w:sz w:val="28"/>
          <w:szCs w:val="28"/>
        </w:rPr>
        <w:t>Профессионализм</w:t>
      </w:r>
      <w:r w:rsidRPr="00E738C2">
        <w:rPr>
          <w:rFonts w:ascii="Times New Roman" w:hAnsi="Times New Roman" w:cs="Times New Roman"/>
          <w:sz w:val="28"/>
          <w:szCs w:val="28"/>
        </w:rPr>
        <w:t>».</w:t>
      </w:r>
    </w:p>
    <w:sectPr w:rsidR="00E738C2" w:rsidRPr="00F3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BF"/>
    <w:rsid w:val="00477420"/>
    <w:rsid w:val="00BB24BF"/>
    <w:rsid w:val="00E738C2"/>
    <w:rsid w:val="00F3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8D05"/>
  <w15:chartTrackingRefBased/>
  <w15:docId w15:val="{63E5F9AC-1415-4D66-9342-86A9FB0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2026-04-08T12:01:00Z</dcterms:created>
  <dcterms:modified xsi:type="dcterms:W3CDTF">2026-04-08T12:10:00Z</dcterms:modified>
</cp:coreProperties>
</file>