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E7749" w14:textId="77777777" w:rsidR="009F7C7D" w:rsidRDefault="009F7C7D" w:rsidP="009F7C7D">
      <w:pPr>
        <w:ind w:firstLine="3402"/>
        <w:jc w:val="center"/>
        <w:rPr>
          <w:b/>
          <w:bCs/>
          <w:sz w:val="20"/>
        </w:rPr>
      </w:pPr>
      <w:bookmarkStart w:id="0" w:name="_GoBack"/>
      <w:bookmarkEnd w:id="0"/>
    </w:p>
    <w:p w14:paraId="63D2ED61" w14:textId="77777777" w:rsidR="009F7C7D" w:rsidRDefault="009F7C7D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DE9957B" w14:textId="77777777" w:rsidR="001122C0" w:rsidRPr="009F7C7D" w:rsidRDefault="001122C0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85118" w14:textId="77777777" w:rsidR="00642248" w:rsidRPr="00642248" w:rsidRDefault="001122C0" w:rsidP="00642248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642248">
        <w:rPr>
          <w:b/>
          <w:szCs w:val="28"/>
        </w:rPr>
        <w:t>О</w:t>
      </w:r>
      <w:r w:rsidR="009F7C7D" w:rsidRPr="00642248">
        <w:rPr>
          <w:b/>
          <w:szCs w:val="28"/>
        </w:rPr>
        <w:t>б оценке регулирующего воздействия</w:t>
      </w:r>
      <w:r w:rsidR="00CF7939">
        <w:rPr>
          <w:szCs w:val="28"/>
        </w:rPr>
        <w:t xml:space="preserve"> «</w:t>
      </w:r>
      <w:r w:rsidR="00642248" w:rsidRPr="00642248">
        <w:rPr>
          <w:rFonts w:eastAsiaTheme="minorHAnsi"/>
          <w:b/>
          <w:bCs/>
          <w:szCs w:val="28"/>
          <w:lang w:eastAsia="en-US"/>
        </w:rPr>
        <w:t>Об утверждении Положения о порядке сноса (демонтажа) самовольно установленных нестационарных торговых объектов на землях, находящихся в муниципальной собственности городского округа «город Дербент», землях общего пользования, землях, государственная собственность на которые не разграничена в границах муниципального образования</w:t>
      </w:r>
    </w:p>
    <w:p w14:paraId="40EBF583" w14:textId="77777777" w:rsidR="001122C0" w:rsidRPr="001122C0" w:rsidRDefault="001122C0" w:rsidP="001122C0">
      <w:pPr>
        <w:pStyle w:val="ConsPlusTitle"/>
        <w:ind w:left="142"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37367CBB" w14:textId="77777777" w:rsidR="001122C0" w:rsidRDefault="001122C0" w:rsidP="009F7C7D">
      <w:pPr>
        <w:ind w:firstLine="708"/>
        <w:jc w:val="both"/>
        <w:rPr>
          <w:szCs w:val="28"/>
        </w:rPr>
      </w:pPr>
    </w:p>
    <w:p w14:paraId="405BD91E" w14:textId="77777777" w:rsidR="001122C0" w:rsidRDefault="001122C0" w:rsidP="009F7C7D">
      <w:pPr>
        <w:ind w:firstLine="708"/>
        <w:jc w:val="both"/>
        <w:rPr>
          <w:szCs w:val="28"/>
        </w:rPr>
      </w:pPr>
    </w:p>
    <w:p w14:paraId="1EA51CCE" w14:textId="77777777" w:rsidR="00642248" w:rsidRPr="00642248" w:rsidRDefault="009F7C7D" w:rsidP="00642248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  <w:r w:rsidRPr="00B11945">
        <w:t xml:space="preserve">Управление экономики и инвестиций администрации городского округа «город Дербент» </w:t>
      </w:r>
      <w:r w:rsidR="00642248" w:rsidRPr="00642248">
        <w:t>30</w:t>
      </w:r>
      <w:r w:rsidR="00CF7939">
        <w:t xml:space="preserve"> августа</w:t>
      </w:r>
      <w:r w:rsidRPr="00B11945">
        <w:t xml:space="preserve"> 20</w:t>
      </w:r>
      <w:r w:rsidR="00344621">
        <w:t>21</w:t>
      </w:r>
      <w:r w:rsidR="00BA300A">
        <w:t xml:space="preserve"> </w:t>
      </w:r>
      <w:r w:rsidRPr="00B11945">
        <w:t>г. рассмотрело</w:t>
      </w:r>
      <w:r w:rsidR="00A367F2">
        <w:t xml:space="preserve"> </w:t>
      </w:r>
      <w:r w:rsidR="00344621">
        <w:t>Постановление</w:t>
      </w:r>
      <w:r w:rsidR="00A367F2">
        <w:t xml:space="preserve"> </w:t>
      </w:r>
      <w:r w:rsidR="00CF7939">
        <w:t>«</w:t>
      </w:r>
      <w:r w:rsidR="00642248" w:rsidRPr="00642248">
        <w:rPr>
          <w:rFonts w:eastAsiaTheme="minorHAnsi"/>
          <w:bCs/>
          <w:szCs w:val="28"/>
          <w:lang w:eastAsia="en-US"/>
        </w:rPr>
        <w:t>Об утверждении Положения о порядке сноса (демонтажа) самовольно установленных нестационарных торговых объектов на землях, находящихся в муниципальной собственности городского округа «город Дербент», землях общего пользования, землях, государственная собственность на которые не разграничена в границах муниципального образования</w:t>
      </w:r>
    </w:p>
    <w:p w14:paraId="3F4EDA8F" w14:textId="77777777" w:rsidR="009F7C7D" w:rsidRDefault="009F7C7D" w:rsidP="009F7C7D">
      <w:pPr>
        <w:ind w:firstLine="708"/>
        <w:jc w:val="both"/>
      </w:pPr>
      <w:r>
        <w:t>Принятие проекта акта не способствует возникновению дополнительных расходов бюджета муниципального образования городского округа «город Дербент» и не повлечет ограничение конкуренции.</w:t>
      </w:r>
    </w:p>
    <w:p w14:paraId="4F2383FA" w14:textId="77777777" w:rsidR="00B87368" w:rsidRPr="00484480" w:rsidRDefault="009F7C7D" w:rsidP="00B87368">
      <w:pPr>
        <w:ind w:firstLine="709"/>
        <w:jc w:val="both"/>
      </w:pPr>
      <w:r w:rsidRPr="00A670C1">
        <w:t xml:space="preserve">В ходе публичных консультаций в Управление экономики и инвестиций </w:t>
      </w:r>
      <w:r w:rsidR="00B87368">
        <w:t xml:space="preserve"> </w:t>
      </w:r>
      <w:r w:rsidR="00D6157F" w:rsidRPr="00A670C1">
        <w:t>предложени</w:t>
      </w:r>
      <w:r w:rsidR="00B87368">
        <w:t>й</w:t>
      </w:r>
      <w:r w:rsidR="000C3274">
        <w:t xml:space="preserve"> о внесении изменений в проект не поступало.</w:t>
      </w:r>
    </w:p>
    <w:p w14:paraId="208AFA78" w14:textId="77777777" w:rsidR="009F7C7D" w:rsidRDefault="00484480" w:rsidP="00484480">
      <w:pPr>
        <w:jc w:val="both"/>
      </w:pPr>
      <w:r w:rsidRPr="00484480">
        <w:t xml:space="preserve">         </w:t>
      </w:r>
      <w:r w:rsidR="009F7C7D">
        <w:t>Учитывая вышеизложенное, Управление экономики и инвестиций сообщает о наличии достаточного обоснования для решения проблемы, заявленной органом – разработчиком, способом, предложенным проектом акта. 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способствуют ограничению конкуренции.</w:t>
      </w:r>
    </w:p>
    <w:p w14:paraId="0EB78F9C" w14:textId="77777777" w:rsidR="009F7C7D" w:rsidRPr="004101B3" w:rsidRDefault="009F7C7D" w:rsidP="009F7C7D">
      <w:pPr>
        <w:ind w:firstLine="708"/>
        <w:jc w:val="both"/>
        <w:rPr>
          <w:szCs w:val="28"/>
        </w:rPr>
      </w:pPr>
    </w:p>
    <w:p w14:paraId="330D081F" w14:textId="77777777" w:rsidR="009F7C7D" w:rsidRPr="00BB1362" w:rsidRDefault="009F7C7D" w:rsidP="00BB1362">
      <w:pPr>
        <w:ind w:firstLine="708"/>
        <w:jc w:val="both"/>
      </w:pPr>
      <w:r w:rsidRPr="00BB1362">
        <w:t>1. Общая информация</w:t>
      </w:r>
    </w:p>
    <w:p w14:paraId="15FD6CCC" w14:textId="77777777" w:rsidR="009F7C7D" w:rsidRPr="00BB1362" w:rsidRDefault="009F7C7D" w:rsidP="00BB1362">
      <w:pPr>
        <w:ind w:firstLine="708"/>
        <w:jc w:val="both"/>
      </w:pPr>
    </w:p>
    <w:p w14:paraId="3643984A" w14:textId="77777777" w:rsidR="009F7C7D" w:rsidRPr="00FA5935" w:rsidRDefault="009F7C7D" w:rsidP="00BB1362">
      <w:pPr>
        <w:ind w:firstLine="708"/>
        <w:jc w:val="both"/>
      </w:pPr>
      <w:r w:rsidRPr="00BB1362">
        <w:t>1.1. Степень регулирующего воздействия проекта акта, у</w:t>
      </w:r>
      <w:r w:rsidR="00295BC8">
        <w:t xml:space="preserve">казанная органом-разработчиком: </w:t>
      </w:r>
      <w:r w:rsidR="00CF7939">
        <w:t>низкая</w:t>
      </w:r>
    </w:p>
    <w:p w14:paraId="5A3621FA" w14:textId="77777777" w:rsidR="009F7C7D" w:rsidRPr="00BB1362" w:rsidRDefault="009F7C7D" w:rsidP="00BB1362">
      <w:pPr>
        <w:ind w:firstLine="708"/>
        <w:jc w:val="both"/>
      </w:pPr>
      <w:r w:rsidRPr="00BB1362">
        <w:t xml:space="preserve">1.2. Проект акта направлен органом-разработчиком для подготовки настоящего заключения: впервые </w:t>
      </w:r>
    </w:p>
    <w:p w14:paraId="69C25E84" w14:textId="77777777" w:rsidR="009F7C7D" w:rsidRPr="00BB1362" w:rsidRDefault="009F7C7D" w:rsidP="00BB1362">
      <w:pPr>
        <w:ind w:firstLine="708"/>
        <w:jc w:val="both"/>
      </w:pPr>
      <w:r w:rsidRPr="00BB1362">
        <w:t>1.3. Информация о предшествующей подготовке заключений об оценке регулирующего воздействия (указывается в случае направления органом-разработчиком проекта акта повторно): Отсутствует</w:t>
      </w:r>
    </w:p>
    <w:p w14:paraId="60B0E0F7" w14:textId="77777777" w:rsidR="009F7C7D" w:rsidRPr="00BB1362" w:rsidRDefault="009F7C7D" w:rsidP="00BB1362">
      <w:pPr>
        <w:ind w:firstLine="708"/>
        <w:jc w:val="both"/>
      </w:pPr>
      <w:r w:rsidRPr="00BB1362">
        <w:t>1.4. Полный электронный адрес размещения проекта акта в информационно-телекоммуникационной сети «Интернет»:</w:t>
      </w:r>
    </w:p>
    <w:p w14:paraId="7CB35CF6" w14:textId="77777777" w:rsidR="009F7C7D" w:rsidRPr="00BB1362" w:rsidRDefault="00884266" w:rsidP="00BB1362">
      <w:pPr>
        <w:ind w:firstLine="708"/>
        <w:jc w:val="both"/>
      </w:pPr>
      <w:hyperlink r:id="rId4" w:history="1">
        <w:r w:rsidR="00B87368" w:rsidRPr="00B85F27">
          <w:rPr>
            <w:rStyle w:val="a4"/>
          </w:rPr>
          <w:t>http://www.derbent.ru/deyatelnost/upravlenie-ekonomiki-i-investitsiy/orv/230134/</w:t>
        </w:r>
      </w:hyperlink>
    </w:p>
    <w:p w14:paraId="08024587" w14:textId="77777777" w:rsidR="009F7C7D" w:rsidRPr="00BB1362" w:rsidRDefault="009F7C7D" w:rsidP="00BB1362">
      <w:pPr>
        <w:ind w:firstLine="708"/>
        <w:jc w:val="both"/>
      </w:pPr>
    </w:p>
    <w:p w14:paraId="5A31FEC5" w14:textId="77777777" w:rsidR="009F7C7D" w:rsidRPr="00BB1362" w:rsidRDefault="009F7C7D" w:rsidP="00BB1362">
      <w:pPr>
        <w:ind w:firstLine="708"/>
        <w:jc w:val="both"/>
      </w:pPr>
    </w:p>
    <w:p w14:paraId="4B07A448" w14:textId="77777777" w:rsidR="009F7C7D" w:rsidRPr="00BB1362" w:rsidRDefault="009F7C7D" w:rsidP="00BB1362">
      <w:pPr>
        <w:ind w:firstLine="708"/>
        <w:jc w:val="both"/>
      </w:pPr>
      <w:r w:rsidRPr="00BB1362">
        <w:t xml:space="preserve">2. Выводы Управления экономики и инвестиций </w:t>
      </w:r>
    </w:p>
    <w:p w14:paraId="7F363A64" w14:textId="77777777" w:rsidR="009F7C7D" w:rsidRPr="00BB1362" w:rsidRDefault="009F7C7D" w:rsidP="00BB1362">
      <w:pPr>
        <w:ind w:firstLine="708"/>
        <w:jc w:val="both"/>
      </w:pPr>
      <w:r w:rsidRPr="00BB1362">
        <w:t>2.1. Вывод о соблюдении органом-разработчиком порядка проведения оценки регулирующего воздействия:</w:t>
      </w:r>
    </w:p>
    <w:p w14:paraId="5E6AFF2B" w14:textId="77777777" w:rsidR="00A670C1" w:rsidRPr="00A670C1" w:rsidRDefault="00A670C1" w:rsidP="00A670C1">
      <w:pPr>
        <w:ind w:firstLine="708"/>
        <w:jc w:val="both"/>
      </w:pPr>
      <w:r>
        <w:t>П</w:t>
      </w:r>
      <w:r w:rsidRPr="00A670C1">
        <w:t xml:space="preserve">роцедуры, предусмотренные пунктами 13-31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органом – разработчиком исполнены. </w:t>
      </w:r>
    </w:p>
    <w:p w14:paraId="49CC03BD" w14:textId="77777777" w:rsidR="009F7C7D" w:rsidRPr="00BB1362" w:rsidRDefault="009F7C7D" w:rsidP="00BB1362">
      <w:pPr>
        <w:keepNext/>
        <w:jc w:val="both"/>
        <w:outlineLvl w:val="0"/>
      </w:pPr>
      <w:r w:rsidRPr="00BB1362">
        <w:t>3. Обоснованность степени регулирующего воздействия положений проекта акта</w:t>
      </w:r>
    </w:p>
    <w:p w14:paraId="32B851D0" w14:textId="77777777" w:rsidR="009F7C7D" w:rsidRPr="00BB1362" w:rsidRDefault="009F7C7D" w:rsidP="00BB1362">
      <w:pPr>
        <w:keepNext/>
        <w:jc w:val="both"/>
        <w:outlineLvl w:val="0"/>
      </w:pPr>
      <w:r w:rsidRPr="00BB1362">
        <w:t>3.1. Обоснованность отнесения положений проекта акта к указанной органом-разработчиком степени регулирующего воздействия:</w:t>
      </w:r>
    </w:p>
    <w:p w14:paraId="64275E78" w14:textId="77777777" w:rsidR="007C7637" w:rsidRPr="007C7637" w:rsidRDefault="009F7C7D" w:rsidP="007C7637">
      <w:pPr>
        <w:ind w:firstLine="851"/>
        <w:jc w:val="both"/>
      </w:pPr>
      <w:r w:rsidRPr="00BB1362">
        <w:t>Степень регулирующего воздействия</w:t>
      </w:r>
      <w:r w:rsidR="00295BC8">
        <w:t xml:space="preserve"> </w:t>
      </w:r>
      <w:r w:rsidRPr="00BB1362">
        <w:t>-</w:t>
      </w:r>
      <w:r w:rsidR="00295BC8">
        <w:t xml:space="preserve"> </w:t>
      </w:r>
      <w:r w:rsidR="00CF7939">
        <w:t>низкая</w:t>
      </w:r>
    </w:p>
    <w:p w14:paraId="55600D7D" w14:textId="77777777" w:rsidR="009F7C7D" w:rsidRPr="004E48E3" w:rsidRDefault="009F7C7D" w:rsidP="007C7637">
      <w:pPr>
        <w:keepNext/>
        <w:jc w:val="both"/>
        <w:outlineLvl w:val="0"/>
        <w:rPr>
          <w:sz w:val="26"/>
          <w:szCs w:val="26"/>
        </w:rPr>
      </w:pPr>
    </w:p>
    <w:p w14:paraId="60F263D4" w14:textId="77777777"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14:paraId="4DEC99AD" w14:textId="77777777"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14:paraId="08D05DA3" w14:textId="77777777"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14:paraId="3CA4FD3F" w14:textId="77777777" w:rsidR="009F7C7D" w:rsidRDefault="009F7C7D" w:rsidP="009F7C7D">
      <w:pPr>
        <w:jc w:val="center"/>
        <w:rPr>
          <w:b/>
          <w:bCs/>
          <w:szCs w:val="28"/>
        </w:rPr>
      </w:pPr>
    </w:p>
    <w:p w14:paraId="20943B39" w14:textId="77777777" w:rsidR="00BF2F68" w:rsidRDefault="00BF2F68"/>
    <w:sectPr w:rsidR="00BF2F68" w:rsidSect="009F7C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7D"/>
    <w:rsid w:val="000C3274"/>
    <w:rsid w:val="000C46AC"/>
    <w:rsid w:val="000D7EDB"/>
    <w:rsid w:val="001122C0"/>
    <w:rsid w:val="0027707E"/>
    <w:rsid w:val="00282FFA"/>
    <w:rsid w:val="00295BC8"/>
    <w:rsid w:val="00344621"/>
    <w:rsid w:val="003468BF"/>
    <w:rsid w:val="00353ADB"/>
    <w:rsid w:val="00484480"/>
    <w:rsid w:val="005A16C0"/>
    <w:rsid w:val="005C627F"/>
    <w:rsid w:val="005F072F"/>
    <w:rsid w:val="00637B16"/>
    <w:rsid w:val="00642248"/>
    <w:rsid w:val="007C7637"/>
    <w:rsid w:val="007D5358"/>
    <w:rsid w:val="00884266"/>
    <w:rsid w:val="00977324"/>
    <w:rsid w:val="009D3793"/>
    <w:rsid w:val="009F7C7D"/>
    <w:rsid w:val="00A367F2"/>
    <w:rsid w:val="00A670C1"/>
    <w:rsid w:val="00B11945"/>
    <w:rsid w:val="00B41E1E"/>
    <w:rsid w:val="00B85F27"/>
    <w:rsid w:val="00B87368"/>
    <w:rsid w:val="00BA300A"/>
    <w:rsid w:val="00BB1362"/>
    <w:rsid w:val="00BF2F68"/>
    <w:rsid w:val="00C87914"/>
    <w:rsid w:val="00CF7939"/>
    <w:rsid w:val="00D6157F"/>
    <w:rsid w:val="00FA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D8FB"/>
  <w15:docId w15:val="{608222D1-3FB2-488A-8F8C-BD07EB19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F7C7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7C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unhideWhenUsed/>
    <w:rsid w:val="00FA593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1122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4">
    <w:name w:val="Hyperlink"/>
    <w:basedOn w:val="a0"/>
    <w:uiPriority w:val="99"/>
    <w:unhideWhenUsed/>
    <w:rsid w:val="00B85F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rbent.ru/deyatelnost/upravlenie-ekonomiki-i-investitsiy/orv/2301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Сунгурова Марианна Шамиловна</cp:lastModifiedBy>
  <cp:revision>2</cp:revision>
  <dcterms:created xsi:type="dcterms:W3CDTF">2021-09-22T07:50:00Z</dcterms:created>
  <dcterms:modified xsi:type="dcterms:W3CDTF">2021-09-22T07:50:00Z</dcterms:modified>
</cp:coreProperties>
</file>