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364B81" w:rsidP="00364B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Утвержден: Постановлением</w:t>
      </w:r>
    </w:p>
    <w:p w:rsidR="00364B81" w:rsidRPr="000B1310" w:rsidRDefault="00364B81" w:rsidP="00364B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Администрации ГО «город Дербент»</w:t>
      </w:r>
    </w:p>
    <w:p w:rsidR="000B1310" w:rsidRPr="00B34B19" w:rsidRDefault="00364B81" w:rsidP="00364B8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bookmarkStart w:id="0" w:name="_GoBack"/>
      <w:r w:rsidR="00B34B19" w:rsidRPr="00B34B19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B34B19">
        <w:rPr>
          <w:rFonts w:ascii="Times New Roman" w:hAnsi="Times New Roman"/>
          <w:sz w:val="26"/>
          <w:szCs w:val="26"/>
          <w:u w:val="single"/>
        </w:rPr>
        <w:t>г. №</w:t>
      </w:r>
      <w:r w:rsidR="00B34B19" w:rsidRPr="00B34B19">
        <w:rPr>
          <w:rFonts w:ascii="Times New Roman" w:hAnsi="Times New Roman"/>
          <w:sz w:val="26"/>
          <w:szCs w:val="26"/>
          <w:u w:val="single"/>
        </w:rPr>
        <w:t xml:space="preserve"> 27</w:t>
      </w:r>
      <w:bookmarkEnd w:id="0"/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364B81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="00723923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Выдача разрешения </w:t>
      </w:r>
      <w:r w:rsidR="00A22107">
        <w:rPr>
          <w:rFonts w:ascii="Times New Roman" w:hAnsi="Times New Roman"/>
          <w:b/>
          <w:sz w:val="24"/>
          <w:szCs w:val="24"/>
        </w:rPr>
        <w:t>на заключение трудовых договоров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 с лицами, не достигшими возраста 14 лет,</w:t>
      </w:r>
      <w:r w:rsidR="00A22107">
        <w:rPr>
          <w:rFonts w:ascii="Times New Roman" w:hAnsi="Times New Roman"/>
          <w:b/>
          <w:sz w:val="24"/>
          <w:szCs w:val="24"/>
        </w:rPr>
        <w:t xml:space="preserve"> для участия в создании и (или) </w:t>
      </w:r>
      <w:r w:rsidR="00A22107" w:rsidRPr="00A22107">
        <w:rPr>
          <w:rFonts w:ascii="Times New Roman" w:hAnsi="Times New Roman"/>
          <w:b/>
          <w:sz w:val="24"/>
          <w:szCs w:val="24"/>
        </w:rPr>
        <w:t>исполнении (экспонировании) произведений без у</w:t>
      </w:r>
      <w:r w:rsidR="00A22107">
        <w:rPr>
          <w:rFonts w:ascii="Times New Roman" w:hAnsi="Times New Roman"/>
          <w:b/>
          <w:sz w:val="24"/>
          <w:szCs w:val="24"/>
        </w:rPr>
        <w:t xml:space="preserve">щерба здоровью и нравственному </w:t>
      </w:r>
      <w:r w:rsidR="00A22107" w:rsidRPr="00A22107">
        <w:rPr>
          <w:rFonts w:ascii="Times New Roman" w:hAnsi="Times New Roman"/>
          <w:b/>
          <w:sz w:val="24"/>
          <w:szCs w:val="24"/>
        </w:rPr>
        <w:t>развитию указанных лиц в организациях кинематографии, театрах, театральных и концертных организациях, цирках</w:t>
      </w:r>
      <w:r w:rsidR="00A22107">
        <w:rPr>
          <w:rFonts w:ascii="Times New Roman" w:hAnsi="Times New Roman"/>
          <w:b/>
          <w:sz w:val="24"/>
          <w:szCs w:val="24"/>
        </w:rPr>
        <w:t xml:space="preserve">, а также со 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спортсменом, не достигшим возраста </w:t>
      </w:r>
      <w:r w:rsidR="00A22107">
        <w:rPr>
          <w:rFonts w:ascii="Times New Roman" w:hAnsi="Times New Roman"/>
          <w:b/>
          <w:sz w:val="24"/>
          <w:szCs w:val="24"/>
        </w:rPr>
        <w:t>14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 лет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723923" w:rsidP="00723923">
      <w:pPr>
        <w:pStyle w:val="a3"/>
        <w:tabs>
          <w:tab w:val="left" w:pos="63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заключение трудовых договоров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цирках, а также со спортсменом, не достигшим возраста 14 лет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364B81">
              <w:rPr>
                <w:rFonts w:ascii="Times New Roman" w:hAnsi="Times New Roman"/>
                <w:i/>
                <w:sz w:val="24"/>
                <w:szCs w:val="24"/>
              </w:rPr>
              <w:t xml:space="preserve"> и попечительства Администрации 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r w:rsidR="000D57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Махачкалы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B276A6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е</w:t>
            </w:r>
            <w:r w:rsidR="000002BF">
              <w:rPr>
                <w:rFonts w:ascii="Times New Roman" w:hAnsi="Times New Roman"/>
                <w:sz w:val="24"/>
                <w:szCs w:val="24"/>
              </w:rPr>
              <w:t>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один из родителей либо законный представитель (усыновитель, опекун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(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попечитель</w:t>
            </w:r>
            <w:r w:rsidR="00B276A6">
              <w:rPr>
                <w:rFonts w:ascii="Times New Roman" w:hAnsi="Times New Roman"/>
                <w:sz w:val="24"/>
                <w:szCs w:val="24"/>
              </w:rPr>
              <w:t>)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приемны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й родитель) 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>, не достигшего возраста 14 лет, зарегистрированные на территори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892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64B81" w:rsidRDefault="00620F5F" w:rsidP="00364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364B81" w:rsidRPr="00364B81">
              <w:rPr>
                <w:rFonts w:ascii="Times New Roman" w:hAnsi="Times New Roman"/>
                <w:lang w:val="en-US"/>
              </w:rPr>
              <w:t>Gosuslugi</w:t>
            </w:r>
            <w:r w:rsidR="00364B81" w:rsidRPr="00364B81">
              <w:rPr>
                <w:rFonts w:ascii="Times New Roman" w:hAnsi="Times New Roman"/>
              </w:rPr>
              <w:t>.</w:t>
            </w:r>
            <w:r w:rsidR="00364B81" w:rsidRPr="00364B81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364B81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пальную услугу – ул. 3 Интернационала,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4B81">
              <w:rPr>
                <w:rFonts w:ascii="Times New Roman" w:hAnsi="Times New Roman"/>
                <w:sz w:val="24"/>
                <w:szCs w:val="24"/>
              </w:rPr>
              <w:t xml:space="preserve"> Дербент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4B81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2B2F95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Вторник – с </w:t>
            </w:r>
            <w:r w:rsidR="00364B81">
              <w:rPr>
                <w:rFonts w:ascii="Times New Roman" w:hAnsi="Times New Roman"/>
                <w:sz w:val="24"/>
                <w:szCs w:val="24"/>
              </w:rPr>
              <w:t>09.00 до 17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364B81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64B81" w:rsidRDefault="002B2F95" w:rsidP="00364B8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364B81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364B81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364B81" w:rsidRPr="00364B81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364B81" w:rsidRDefault="00BA5D87" w:rsidP="00364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364B81" w:rsidRPr="00364B81">
              <w:rPr>
                <w:rFonts w:ascii="Times New Roman" w:hAnsi="Times New Roman"/>
                <w:lang w:val="en-US"/>
              </w:rPr>
              <w:t>www</w:t>
            </w:r>
            <w:r w:rsidR="00364B81" w:rsidRPr="00364B81">
              <w:rPr>
                <w:rFonts w:ascii="Times New Roman" w:hAnsi="Times New Roman"/>
              </w:rPr>
              <w:t>.</w:t>
            </w:r>
            <w:r w:rsidR="00364B81" w:rsidRPr="00364B81">
              <w:rPr>
                <w:rFonts w:ascii="Times New Roman" w:hAnsi="Times New Roman"/>
                <w:lang w:val="en-US"/>
              </w:rPr>
              <w:t>derbent</w:t>
            </w:r>
            <w:r w:rsidR="00364B81" w:rsidRPr="00364B81">
              <w:rPr>
                <w:rFonts w:ascii="Times New Roman" w:hAnsi="Times New Roman"/>
              </w:rPr>
              <w:t>.</w:t>
            </w:r>
            <w:r w:rsidR="00364B81" w:rsidRPr="00364B81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заключение трудовых договоров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цирках, а также со спортсменом, не достигшим возраста 14 лет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8151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>
              <w:rPr>
                <w:rFonts w:ascii="Times New Roman" w:hAnsi="Times New Roman"/>
                <w:i/>
                <w:sz w:val="24"/>
                <w:szCs w:val="24"/>
              </w:rPr>
              <w:t>Разрешение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на заключение трудовых договоров с лицами, не достигшими возраста 14 лет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364B81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B276A6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13029B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13029B" w:rsidRPr="003C2046" w:rsidTr="009D61AC">
        <w:tc>
          <w:tcPr>
            <w:tcW w:w="936" w:type="dxa"/>
          </w:tcPr>
          <w:p w:rsidR="0013029B" w:rsidRPr="00A9240F" w:rsidRDefault="0013029B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29B" w:rsidRDefault="0013029B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029B">
              <w:rPr>
                <w:rFonts w:ascii="Times New Roman" w:hAnsi="Times New Roman"/>
                <w:sz w:val="24"/>
                <w:szCs w:val="24"/>
              </w:rPr>
              <w:t>рганизации кинематографии, театра, театральной и концертной организации, цирка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276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разрешении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на заключение трудового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с лицом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не достигшим возраста 14 лет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даче разрешения на заключение трудового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с лицом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не достигшим возраста 14 лет</w:t>
            </w:r>
            <w:r w:rsidR="00B276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364B8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лицом, не достигшим возраста 14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лицом, не достигшим возраста 14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723923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</w:t>
            </w:r>
            <w:r w:rsidR="000A31D1">
              <w:rPr>
                <w:rFonts w:ascii="Times New Roman" w:hAnsi="Times New Roman"/>
                <w:sz w:val="24"/>
                <w:szCs w:val="24"/>
              </w:rPr>
              <w:t>ть первая) от 30.11.1994г. № 51-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17DB3"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F17DB3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F17DB3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723923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одексом Российской </w:t>
            </w:r>
            <w:r w:rsidR="000A31D1">
              <w:rPr>
                <w:rFonts w:ascii="Times New Roman" w:hAnsi="Times New Roman"/>
                <w:sz w:val="24"/>
                <w:szCs w:val="24"/>
              </w:rPr>
              <w:t xml:space="preserve">Федерации от 29.12.1995г. № 223-ФЗ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(принят ГД ФС РФ 08.12.1995) (в ред. от 5 мая 2014 г. N 126-ФЗ);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Pr="003C2046" w:rsidRDefault="00E423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239D" w:rsidRPr="000A31D1" w:rsidRDefault="00E4239D" w:rsidP="00193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Трудовым Кодексом Российской Федерации от </w:t>
            </w:r>
            <w:r w:rsidR="00193871">
              <w:rPr>
                <w:rFonts w:ascii="Times New Roman" w:hAnsi="Times New Roman"/>
                <w:sz w:val="24"/>
                <w:szCs w:val="24"/>
              </w:rPr>
              <w:t>30.12.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2001г. </w:t>
            </w:r>
            <w:r w:rsidR="00193871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 197-ФЗ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(принят ГД ФС РФ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2001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0A31D1">
              <w:t>(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в ред. от 1 декабря 2014 г. N 409-ФЗ);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0A31D1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1938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</w:t>
            </w:r>
            <w:r w:rsidR="0019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193871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1938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E42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одного из родителей или законного представителя (усыновителя, опекуна</w:t>
            </w:r>
            <w:r w:rsidR="00E423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 w:rsidR="00E4239D">
              <w:rPr>
                <w:rFonts w:ascii="Times New Roman" w:hAnsi="Times New Roman"/>
                <w:sz w:val="24"/>
                <w:szCs w:val="24"/>
              </w:rPr>
              <w:t>)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, приемного родителя) лица, не достигшего возраста 14 лет, о получении разрешения на заключение трудового договора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</w:t>
            </w:r>
            <w:r w:rsidR="001465AB">
              <w:rPr>
                <w:rFonts w:ascii="Times New Roman" w:hAnsi="Times New Roman"/>
                <w:sz w:val="24"/>
                <w:szCs w:val="24"/>
              </w:rPr>
              <w:t>, №5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="00E4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несовершеннолетнего, при достижении им возраста 10 лет, о получении разрешения на  заключение трудового договора</w:t>
            </w:r>
            <w:r w:rsidR="008F16E9">
              <w:rPr>
                <w:rFonts w:ascii="Times New Roman" w:hAnsi="Times New Roman"/>
                <w:sz w:val="24"/>
                <w:szCs w:val="24"/>
              </w:rPr>
              <w:t>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1465AB">
              <w:rPr>
                <w:rFonts w:ascii="Times New Roman" w:hAnsi="Times New Roman"/>
                <w:sz w:val="24"/>
                <w:szCs w:val="24"/>
              </w:rPr>
              <w:t>, №6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CE3581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законного представителя</w:t>
            </w:r>
            <w:r w:rsidR="0010191B">
              <w:rPr>
                <w:rFonts w:ascii="Times New Roman" w:hAnsi="Times New Roman"/>
                <w:sz w:val="24"/>
                <w:szCs w:val="24"/>
              </w:rPr>
              <w:t xml:space="preserve"> несовершеннолетнего</w:t>
            </w:r>
            <w:r w:rsidR="00A9240F">
              <w:rPr>
                <w:rFonts w:ascii="Times New Roman" w:hAnsi="Times New Roman"/>
                <w:sz w:val="24"/>
                <w:szCs w:val="24"/>
              </w:rPr>
              <w:t>;</w:t>
            </w:r>
            <w:r w:rsidR="00A9240F">
              <w:t xml:space="preserve"> 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7B65A5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состоянии здоровья несовершеннолетнего,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личии (отсутствии) </w:t>
            </w:r>
            <w:r w:rsidR="00364B81">
              <w:rPr>
                <w:rFonts w:ascii="Times New Roman" w:hAnsi="Times New Roman"/>
                <w:sz w:val="24"/>
                <w:szCs w:val="24"/>
              </w:rPr>
              <w:t>противопоказаний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для выполнения предложенного вида работ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с рекомендациями по продолжительности ежедневной работы и условий, в которых может выполняться работа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Default="00E4239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E4239D" w:rsidRPr="00A9240F" w:rsidRDefault="007B65A5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/>
                <w:sz w:val="24"/>
                <w:szCs w:val="24"/>
              </w:rPr>
              <w:t>вательного учреждения об органи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зации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процесса несовершен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нолетнего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Default="00E4239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E4239D" w:rsidRDefault="007B65A5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9D">
              <w:rPr>
                <w:rFonts w:ascii="Times New Roman" w:hAnsi="Times New Roman"/>
                <w:sz w:val="24"/>
                <w:szCs w:val="24"/>
              </w:rPr>
              <w:t>проект трудового договора из организации, с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орой несовершеннолетний намерен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заключить трудовой договор;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7B65A5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101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9240F" w:rsidRPr="00A9240F" w:rsidRDefault="007B65A5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29B">
              <w:rPr>
                <w:rFonts w:ascii="Times New Roman" w:hAnsi="Times New Roman"/>
                <w:sz w:val="24"/>
                <w:szCs w:val="24"/>
              </w:rPr>
              <w:t>гарантийное письмо от организации кинематографии, театра, театральной и концертной организации, цирка о том, что с несовершеннолетним будет заключен трудовой договор об участии в создании и (или) исполнении (экспонировании) произведений без ущерба здоровью и нравственному развитию с указанием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заключения договора на выполнение данных работ).</w:t>
            </w:r>
          </w:p>
        </w:tc>
      </w:tr>
      <w:tr w:rsidR="0013029B" w:rsidRPr="003C2046" w:rsidTr="009D61AC">
        <w:tc>
          <w:tcPr>
            <w:tcW w:w="936" w:type="dxa"/>
          </w:tcPr>
          <w:p w:rsidR="0013029B" w:rsidRDefault="0013029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3029B" w:rsidRPr="00E4239D" w:rsidRDefault="007B65A5" w:rsidP="001302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</w:t>
            </w:r>
            <w:r w:rsidR="00F81DB8">
              <w:rPr>
                <w:rFonts w:ascii="Times New Roman" w:hAnsi="Times New Roman"/>
                <w:sz w:val="24"/>
                <w:szCs w:val="24"/>
              </w:rPr>
              <w:t>тавлены самостоятельно документ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предусмотр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енный п.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 w:rsidR="00F81DB8">
              <w:rPr>
                <w:rFonts w:ascii="Times New Roman" w:hAnsi="Times New Roman"/>
                <w:sz w:val="24"/>
                <w:szCs w:val="24"/>
              </w:rPr>
              <w:t>, указанный документ запрашивае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F81DB8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Указанный запрос и ответ</w:t>
            </w:r>
            <w:r w:rsidR="00100F71" w:rsidRPr="00100F71">
              <w:rPr>
                <w:rFonts w:ascii="Times New Roman" w:hAnsi="Times New Roman"/>
                <w:sz w:val="24"/>
                <w:szCs w:val="24"/>
              </w:rPr>
              <w:t xml:space="preserve"> на н</w:t>
            </w:r>
            <w:r>
              <w:rPr>
                <w:rFonts w:ascii="Times New Roman" w:hAnsi="Times New Roman"/>
                <w:sz w:val="24"/>
                <w:szCs w:val="24"/>
              </w:rPr>
              <w:t>их направляе</w:t>
            </w:r>
            <w:r w:rsidR="00100F71" w:rsidRPr="00100F71">
              <w:rPr>
                <w:rFonts w:ascii="Times New Roman" w:hAnsi="Times New Roman"/>
                <w:sz w:val="24"/>
                <w:szCs w:val="24"/>
              </w:rPr>
              <w:t>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 w:rsidR="00100F71"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B276A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F81DB8" w:rsidP="00B276A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B27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16C29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0" w:type="auto"/>
          </w:tcPr>
          <w:p w:rsidR="00816C29" w:rsidRPr="003C2046" w:rsidRDefault="00816C29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наличие обстоятельств, препятствующих заключению трудового договора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F81DB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состоянии здоровья несовершеннолетнего, наличии (отсутствии) </w:t>
            </w:r>
            <w:r w:rsidR="00364B81" w:rsidRPr="00F81DB8">
              <w:rPr>
                <w:rFonts w:ascii="Times New Roman" w:hAnsi="Times New Roman" w:cs="Times New Roman"/>
                <w:sz w:val="24"/>
                <w:szCs w:val="24"/>
              </w:rPr>
              <w:t>противопоказаний</w:t>
            </w: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предложенного вида работ, с рекомендациями по продолжительности ежедневной работы и условий, в которых может выполняться работа;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F81DB8" w:rsidRDefault="00F81DB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>справка образовательного учреждения об организации образовательного процесса несовершеннолетнего;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A9240F" w:rsidRDefault="00F81DB8" w:rsidP="00BC7F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9D">
              <w:rPr>
                <w:rFonts w:ascii="Times New Roman" w:hAnsi="Times New Roman"/>
                <w:sz w:val="24"/>
                <w:szCs w:val="24"/>
              </w:rPr>
              <w:t>проект трудового договора из организации, с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орой несовершеннолетний намерен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заключить трудовой договор;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E4239D" w:rsidRDefault="00F81DB8" w:rsidP="00BC7F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29B">
              <w:rPr>
                <w:rFonts w:ascii="Times New Roman" w:hAnsi="Times New Roman"/>
                <w:sz w:val="24"/>
                <w:szCs w:val="24"/>
              </w:rPr>
              <w:t>гарантийное письмо от организации кинематографии, театра, театральной и концертной организации, цирка о том, что с несовершеннолетним будет заключен трудовой договор об участии в создании и (или) исполнении (экспонировании) произведений без ущерба здоровью и нравственному развитию с указанием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заключения договора на выполнение данных работ).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процент (доля) обоснованных жалоб к общему количеству обслуженных потребителей по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данному виду услуг - 0%;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BC7F6D" w:rsidRPr="003C2046" w:rsidTr="009D61AC">
        <w:tc>
          <w:tcPr>
            <w:tcW w:w="936" w:type="dxa"/>
          </w:tcPr>
          <w:p w:rsidR="00BC7F6D" w:rsidRPr="003C2046" w:rsidRDefault="00BC7F6D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7F6D" w:rsidRPr="003C2046" w:rsidRDefault="00BC7F6D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акта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о разрешении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на заключение трудового договора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 с лицом, не достигшим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="009C72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Default="00816C29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16C29" w:rsidRDefault="00F81DB8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B8">
              <w:rPr>
                <w:rFonts w:ascii="Times New Roman" w:hAnsi="Times New Roman"/>
                <w:sz w:val="24"/>
                <w:szCs w:val="24"/>
              </w:rPr>
              <w:t xml:space="preserve">При необходимости оформляет межведомственные запросы в органы и организации, предоставляющие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требуемые документы и сведения. 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м, не достигшим возраста 14 лет,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="00F81DB8">
              <w:rPr>
                <w:rFonts w:ascii="Times New Roman" w:hAnsi="Times New Roman"/>
                <w:sz w:val="24"/>
                <w:szCs w:val="24"/>
              </w:rPr>
              <w:t>,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9C72E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F81DB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BF7EF4">
              <w:rPr>
                <w:rFonts w:ascii="Times New Roman" w:hAnsi="Times New Roman"/>
                <w:sz w:val="24"/>
                <w:szCs w:val="24"/>
              </w:rPr>
              <w:t xml:space="preserve"> ГО «город Дербент»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="00BB36E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</w:t>
            </w:r>
            <w:r w:rsidR="00BB36E4">
              <w:rPr>
                <w:rFonts w:ascii="Times New Roman" w:hAnsi="Times New Roman"/>
                <w:sz w:val="24"/>
                <w:szCs w:val="24"/>
              </w:rPr>
              <w:t>м, не достигшим возраста 14 лет,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16C29" w:rsidRPr="003C2046" w:rsidRDefault="00BF7EF4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816C29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816C29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BF7EF4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16C29" w:rsidRPr="003C2046" w:rsidRDefault="00816C29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BF7EF4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Специалисты несут персональную ответственность за соблюдение сроков и последовательности совершения административных действий. Персональная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BF7EF4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BF7EF4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5.8.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Советского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Махачкалы 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BF7EF4">
        <w:rPr>
          <w:rFonts w:ascii="Times New Roman" w:hAnsi="Times New Roman"/>
          <w:sz w:val="24"/>
          <w:szCs w:val="24"/>
        </w:rPr>
        <w:t>ГО «город Дербент»</w:t>
      </w:r>
    </w:p>
    <w:p w:rsidR="00BB36E4" w:rsidRDefault="00EB6736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BB36E4" w:rsidRPr="00BB36E4">
        <w:rPr>
          <w:rFonts w:ascii="Times New Roman" w:hAnsi="Times New Roman"/>
          <w:sz w:val="24"/>
          <w:szCs w:val="24"/>
        </w:rPr>
        <w:t xml:space="preserve">Выдача разрешения на заключение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 xml:space="preserve">трудовых договоров с лицами, не достигшими возраста 14 лет, для участия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>в создании и (или) исполнении (экспонировании) произведений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6E4">
        <w:rPr>
          <w:rFonts w:ascii="Times New Roman" w:hAnsi="Times New Roman"/>
          <w:sz w:val="24"/>
          <w:szCs w:val="24"/>
        </w:rPr>
        <w:t xml:space="preserve">без ущерба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 xml:space="preserve">здоровью и нравственному развитию указанных лиц в организациях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>кинематографии, театрах, театральных и концертных организациях,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6E4">
        <w:rPr>
          <w:rFonts w:ascii="Times New Roman" w:hAnsi="Times New Roman"/>
          <w:sz w:val="24"/>
          <w:szCs w:val="24"/>
        </w:rPr>
        <w:t xml:space="preserve">цирках, </w:t>
      </w:r>
    </w:p>
    <w:p w:rsidR="008C1502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>а также со спортсменом, не достигшим возраста 14 лет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Pr="008C1502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4E3000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364B81" w:rsidRPr="0070489F" w:rsidRDefault="00364B81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364B81" w:rsidRPr="0070489F" w:rsidRDefault="00364B81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364B81" w:rsidRPr="0070489F" w:rsidRDefault="00364B81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364B81" w:rsidRDefault="00364B81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E3000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364B81" w:rsidRDefault="00364B81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E3000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364B81" w:rsidRDefault="00364B81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4E3000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364B81" w:rsidRDefault="00364B81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364B81" w:rsidRPr="00541FDF" w:rsidRDefault="00364B81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364B81" w:rsidRDefault="00364B81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364B81" w:rsidRPr="00541FDF" w:rsidRDefault="00364B81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E3000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364B81" w:rsidRDefault="00364B81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4E3000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364B81" w:rsidRPr="00BD2E5A" w:rsidRDefault="00364B81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364B81" w:rsidRDefault="00364B81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E3000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364B81" w:rsidRDefault="00364B81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4E3000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364B81" w:rsidRDefault="00364B81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364B81" w:rsidRDefault="00364B81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364B81" w:rsidRDefault="00364B81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4E30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364B81" w:rsidRDefault="00364B81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E3000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364B81" w:rsidRDefault="00364B81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М. Баглиеву   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CE3536" w:rsidRPr="00B33C33" w:rsidRDefault="00CE3536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312DE" w:rsidRPr="000312DE" w:rsidRDefault="000312DE" w:rsidP="000312DE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28"/>
          <w:szCs w:val="20"/>
        </w:rPr>
        <w:t>Я</w:t>
      </w:r>
      <w:r w:rsidRPr="000312DE">
        <w:rPr>
          <w:rFonts w:ascii="Times New Roman" w:hAnsi="Times New Roman"/>
          <w:sz w:val="24"/>
          <w:szCs w:val="24"/>
        </w:rPr>
        <w:t>, отец (мать, законный представитель) несовершеннолетнего</w:t>
      </w:r>
      <w:r>
        <w:rPr>
          <w:rFonts w:ascii="Times New Roman" w:hAnsi="Times New Roman"/>
          <w:sz w:val="28"/>
          <w:szCs w:val="20"/>
        </w:rPr>
        <w:t xml:space="preserve"> _______________________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</w:t>
      </w:r>
      <w:r>
        <w:rPr>
          <w:rFonts w:ascii="Times New Roman" w:hAnsi="Times New Roman"/>
          <w:sz w:val="28"/>
          <w:szCs w:val="20"/>
        </w:rPr>
        <w:t>_____________________________________________________________</w:t>
      </w:r>
      <w:r w:rsidRPr="000312DE">
        <w:rPr>
          <w:rFonts w:ascii="Times New Roman" w:hAnsi="Times New Roman"/>
          <w:sz w:val="28"/>
          <w:szCs w:val="20"/>
        </w:rPr>
        <w:t>,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18"/>
          <w:szCs w:val="18"/>
        </w:rPr>
        <w:t>(Ф.И.О., г.р.)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4"/>
          <w:szCs w:val="24"/>
        </w:rPr>
        <w:t>прошу разрешить 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__________________</w:t>
      </w:r>
    </w:p>
    <w:p w:rsid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</w:t>
      </w:r>
      <w:r w:rsidR="001465AB">
        <w:rPr>
          <w:rFonts w:ascii="Times New Roman" w:hAnsi="Times New Roman"/>
          <w:sz w:val="18"/>
          <w:szCs w:val="18"/>
        </w:rPr>
        <w:t xml:space="preserve"> </w:t>
      </w:r>
    </w:p>
    <w:p w:rsidR="001465AB" w:rsidRPr="000312DE" w:rsidRDefault="001465AB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312DE" w:rsidRPr="000312DE" w:rsidRDefault="001465AB" w:rsidP="000312DE">
      <w:pPr>
        <w:tabs>
          <w:tab w:val="left" w:pos="1735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моим _______________________________ </w:t>
      </w:r>
      <w:r w:rsidR="000312DE" w:rsidRPr="000312DE">
        <w:rPr>
          <w:rFonts w:ascii="Times New Roman" w:hAnsi="Times New Roman"/>
          <w:sz w:val="24"/>
          <w:szCs w:val="24"/>
        </w:rPr>
        <w:t>для участия в создании и (или) исполнении (экспонировании) произведений без ущерба здоровью и нравственному развитию, с продолжительностью ежедневной работы с</w:t>
      </w:r>
      <w:r w:rsidR="000312DE" w:rsidRPr="000312DE">
        <w:rPr>
          <w:rFonts w:ascii="Times New Roman" w:hAnsi="Times New Roman"/>
          <w:sz w:val="28"/>
          <w:szCs w:val="20"/>
        </w:rPr>
        <w:t xml:space="preserve">_______________ </w:t>
      </w:r>
      <w:r w:rsidR="000312DE" w:rsidRPr="000312DE">
        <w:rPr>
          <w:rFonts w:ascii="Times New Roman" w:hAnsi="Times New Roman"/>
          <w:sz w:val="24"/>
          <w:szCs w:val="24"/>
        </w:rPr>
        <w:t>по</w:t>
      </w:r>
      <w:r w:rsidR="000312DE" w:rsidRPr="000312DE">
        <w:rPr>
          <w:rFonts w:ascii="Times New Roman" w:hAnsi="Times New Roman"/>
          <w:sz w:val="28"/>
          <w:szCs w:val="20"/>
        </w:rPr>
        <w:t xml:space="preserve"> _____________________, </w:t>
      </w:r>
      <w:r w:rsidR="000312DE" w:rsidRPr="000312DE">
        <w:rPr>
          <w:rFonts w:ascii="Times New Roman" w:hAnsi="Times New Roman"/>
          <w:sz w:val="24"/>
          <w:szCs w:val="24"/>
        </w:rPr>
        <w:t>при соблюдении следующих условий, в которых будет выполняться работа:</w:t>
      </w:r>
      <w:r w:rsidR="000312DE">
        <w:rPr>
          <w:rFonts w:ascii="Times New Roman" w:hAnsi="Times New Roman"/>
          <w:sz w:val="28"/>
          <w:szCs w:val="20"/>
        </w:rPr>
        <w:t xml:space="preserve"> __________________________________________________________________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_________________________________________________________</w:t>
      </w:r>
      <w:r>
        <w:rPr>
          <w:rFonts w:ascii="Times New Roman" w:hAnsi="Times New Roman"/>
          <w:sz w:val="28"/>
          <w:szCs w:val="20"/>
        </w:rPr>
        <w:t>____</w:t>
      </w:r>
      <w:r w:rsidRPr="000312DE">
        <w:rPr>
          <w:rFonts w:ascii="Times New Roman" w:hAnsi="Times New Roman"/>
          <w:sz w:val="28"/>
          <w:szCs w:val="20"/>
        </w:rPr>
        <w:t>_____________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CE3536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Pr="00B33C33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М. Баглиеву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CE353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 (СОГЛАСИЕ)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0312DE" w:rsidRDefault="00560CA4" w:rsidP="00560CA4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П</w:t>
      </w:r>
      <w:r w:rsidRPr="000312DE">
        <w:rPr>
          <w:rFonts w:ascii="Times New Roman" w:hAnsi="Times New Roman"/>
          <w:sz w:val="24"/>
          <w:szCs w:val="24"/>
        </w:rPr>
        <w:t xml:space="preserve">рошу разрешить </w:t>
      </w:r>
      <w:r>
        <w:rPr>
          <w:rFonts w:ascii="Times New Roman" w:hAnsi="Times New Roman"/>
          <w:sz w:val="24"/>
          <w:szCs w:val="24"/>
        </w:rPr>
        <w:t xml:space="preserve">мне </w:t>
      </w:r>
      <w:r w:rsidRPr="000312DE">
        <w:rPr>
          <w:rFonts w:ascii="Times New Roman" w:hAnsi="Times New Roman"/>
          <w:sz w:val="24"/>
          <w:szCs w:val="24"/>
        </w:rPr>
        <w:t>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</w:t>
      </w:r>
    </w:p>
    <w:p w:rsidR="00560CA4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560CA4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</w:t>
      </w:r>
      <w:r w:rsidR="001465AB">
        <w:rPr>
          <w:rFonts w:ascii="Times New Roman" w:hAnsi="Times New Roman"/>
          <w:sz w:val="18"/>
          <w:szCs w:val="18"/>
        </w:rPr>
        <w:t xml:space="preserve"> </w:t>
      </w:r>
    </w:p>
    <w:p w:rsidR="001465AB" w:rsidRPr="000312DE" w:rsidRDefault="001465AB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465AB" w:rsidRPr="000312DE" w:rsidRDefault="00560CA4" w:rsidP="001465AB">
      <w:pPr>
        <w:tabs>
          <w:tab w:val="left" w:pos="1735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4"/>
          <w:szCs w:val="24"/>
        </w:rPr>
        <w:t xml:space="preserve">для участия в создании и (или) исполнении (экспонировании) произведений без ущерба здоровью </w:t>
      </w:r>
      <w:r w:rsidR="001465AB">
        <w:rPr>
          <w:rFonts w:ascii="Times New Roman" w:hAnsi="Times New Roman"/>
          <w:sz w:val="24"/>
          <w:szCs w:val="24"/>
        </w:rPr>
        <w:t xml:space="preserve">и нравственному развитию. </w:t>
      </w:r>
      <w:r w:rsidRPr="000312DE">
        <w:rPr>
          <w:rFonts w:ascii="Times New Roman" w:hAnsi="Times New Roman"/>
          <w:sz w:val="24"/>
          <w:szCs w:val="24"/>
        </w:rPr>
        <w:t xml:space="preserve"> </w:t>
      </w:r>
    </w:p>
    <w:p w:rsidR="00560CA4" w:rsidRPr="000312DE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560CA4" w:rsidRPr="000312DE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CA4" w:rsidRPr="00B33C33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B33C33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60CA4" w:rsidRPr="00CE3536" w:rsidRDefault="00560CA4" w:rsidP="00560CA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AD5552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60CA4" w:rsidRPr="00AD5552" w:rsidRDefault="00560CA4" w:rsidP="00560CA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60CA4" w:rsidRDefault="00560CA4" w:rsidP="00560C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AD5552" w:rsidRDefault="00560CA4" w:rsidP="00560C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AD5552" w:rsidRDefault="00560CA4" w:rsidP="00560C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Default="009D291A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3777FC" w:rsidRDefault="001465AB" w:rsidP="001465AB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1465AB" w:rsidRPr="00AD5552" w:rsidRDefault="001465AB" w:rsidP="001465AB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ГО «город Дербент»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465AB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28"/>
          <w:szCs w:val="20"/>
        </w:rPr>
        <w:t>Я</w:t>
      </w:r>
      <w:r w:rsidRPr="000312DE">
        <w:rPr>
          <w:rFonts w:ascii="Times New Roman" w:hAnsi="Times New Roman"/>
          <w:sz w:val="24"/>
          <w:szCs w:val="24"/>
        </w:rPr>
        <w:t>, отец (мать, законный представитель) несовершеннолетнего</w:t>
      </w:r>
      <w:r>
        <w:rPr>
          <w:rFonts w:ascii="Times New Roman" w:hAnsi="Times New Roman"/>
          <w:sz w:val="28"/>
          <w:szCs w:val="20"/>
        </w:rPr>
        <w:t xml:space="preserve"> _______________________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</w:t>
      </w:r>
      <w:r>
        <w:rPr>
          <w:rFonts w:ascii="Times New Roman" w:hAnsi="Times New Roman"/>
          <w:sz w:val="28"/>
          <w:szCs w:val="20"/>
        </w:rPr>
        <w:t>_____________________________________________________________</w:t>
      </w:r>
      <w:r w:rsidRPr="000312DE">
        <w:rPr>
          <w:rFonts w:ascii="Times New Roman" w:hAnsi="Times New Roman"/>
          <w:sz w:val="28"/>
          <w:szCs w:val="20"/>
        </w:rPr>
        <w:t>,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18"/>
          <w:szCs w:val="18"/>
        </w:rPr>
        <w:t>(Ф.И.О., г.р.)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4"/>
          <w:szCs w:val="24"/>
        </w:rPr>
        <w:t>прошу разрешить 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__________________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____________________________________________________________________________________________________________________ 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моим __________________________________ в качестве профессионального спортсмена</w:t>
      </w:r>
      <w:r w:rsidRPr="000312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2DE">
        <w:rPr>
          <w:rFonts w:ascii="Times New Roman" w:hAnsi="Times New Roman"/>
          <w:sz w:val="24"/>
          <w:szCs w:val="24"/>
        </w:rPr>
        <w:t>с продолжительностью ежедневной работы с</w:t>
      </w:r>
      <w:r w:rsidRPr="000312DE">
        <w:rPr>
          <w:rFonts w:ascii="Times New Roman" w:hAnsi="Times New Roman"/>
          <w:sz w:val="28"/>
          <w:szCs w:val="20"/>
        </w:rPr>
        <w:t xml:space="preserve">_______________ </w:t>
      </w:r>
      <w:r w:rsidRPr="000312D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0"/>
        </w:rPr>
        <w:t xml:space="preserve"> _____________________. 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1465AB" w:rsidRPr="00CE3536" w:rsidRDefault="001465AB" w:rsidP="001465AB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465AB" w:rsidRPr="00AD5552" w:rsidRDefault="001465AB" w:rsidP="001465A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Default="009D291A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3777FC" w:rsidRDefault="001465AB" w:rsidP="001465AB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1465AB" w:rsidRPr="00AD5552" w:rsidRDefault="001465AB" w:rsidP="001465AB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F7EF4">
        <w:rPr>
          <w:rFonts w:ascii="Times New Roman" w:eastAsia="Calibri" w:hAnsi="Times New Roman"/>
          <w:sz w:val="24"/>
          <w:szCs w:val="24"/>
          <w:lang w:eastAsia="en-US"/>
        </w:rPr>
        <w:t xml:space="preserve">     М. Баглиеву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 (СОГЛАСИЕ)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П</w:t>
      </w:r>
      <w:r w:rsidRPr="000312DE">
        <w:rPr>
          <w:rFonts w:ascii="Times New Roman" w:hAnsi="Times New Roman"/>
          <w:sz w:val="24"/>
          <w:szCs w:val="24"/>
        </w:rPr>
        <w:t xml:space="preserve">рошу разрешить </w:t>
      </w:r>
      <w:r>
        <w:rPr>
          <w:rFonts w:ascii="Times New Roman" w:hAnsi="Times New Roman"/>
          <w:sz w:val="24"/>
          <w:szCs w:val="24"/>
        </w:rPr>
        <w:t xml:space="preserve">мне </w:t>
      </w:r>
      <w:r w:rsidRPr="000312DE">
        <w:rPr>
          <w:rFonts w:ascii="Times New Roman" w:hAnsi="Times New Roman"/>
          <w:sz w:val="24"/>
          <w:szCs w:val="24"/>
        </w:rPr>
        <w:t>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____________________________________________________________________________________________________________________ 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в качестве профессионального спортсмена</w:t>
      </w:r>
      <w:r w:rsidRPr="000312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2DE">
        <w:rPr>
          <w:rFonts w:ascii="Times New Roman" w:hAnsi="Times New Roman"/>
          <w:sz w:val="24"/>
          <w:szCs w:val="24"/>
        </w:rPr>
        <w:t>с продо</w:t>
      </w:r>
      <w:r>
        <w:rPr>
          <w:rFonts w:ascii="Times New Roman" w:hAnsi="Times New Roman"/>
          <w:sz w:val="24"/>
          <w:szCs w:val="24"/>
        </w:rPr>
        <w:t xml:space="preserve">лжительностью ежедневной работы </w:t>
      </w:r>
      <w:r w:rsidRPr="000312D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8"/>
          <w:szCs w:val="20"/>
        </w:rPr>
        <w:t xml:space="preserve">_________ </w:t>
      </w:r>
      <w:r w:rsidRPr="000312D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0"/>
        </w:rPr>
        <w:t xml:space="preserve"> _____________________.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1465AB" w:rsidRPr="00CE3536" w:rsidRDefault="001465AB" w:rsidP="001465AB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465AB" w:rsidRPr="00AD5552" w:rsidRDefault="001465AB" w:rsidP="001465A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465AB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00" w:rsidRDefault="004E3000" w:rsidP="005C48FB">
      <w:pPr>
        <w:spacing w:after="0" w:line="240" w:lineRule="auto"/>
      </w:pPr>
      <w:r>
        <w:separator/>
      </w:r>
    </w:p>
  </w:endnote>
  <w:endnote w:type="continuationSeparator" w:id="0">
    <w:p w:rsidR="004E3000" w:rsidRDefault="004E3000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364B81" w:rsidRDefault="00364B81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B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00" w:rsidRDefault="004E3000" w:rsidP="005C48FB">
      <w:pPr>
        <w:spacing w:after="0" w:line="240" w:lineRule="auto"/>
      </w:pPr>
      <w:r>
        <w:separator/>
      </w:r>
    </w:p>
  </w:footnote>
  <w:footnote w:type="continuationSeparator" w:id="0">
    <w:p w:rsidR="004E3000" w:rsidRDefault="004E3000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312DE"/>
    <w:rsid w:val="00062582"/>
    <w:rsid w:val="00066852"/>
    <w:rsid w:val="0006758A"/>
    <w:rsid w:val="0007678D"/>
    <w:rsid w:val="0007714D"/>
    <w:rsid w:val="00081800"/>
    <w:rsid w:val="00086902"/>
    <w:rsid w:val="000A31D1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20D9E"/>
    <w:rsid w:val="0012267D"/>
    <w:rsid w:val="001237B7"/>
    <w:rsid w:val="0013029B"/>
    <w:rsid w:val="001465AB"/>
    <w:rsid w:val="00154714"/>
    <w:rsid w:val="00163E0C"/>
    <w:rsid w:val="00165D81"/>
    <w:rsid w:val="001760C1"/>
    <w:rsid w:val="00190BCC"/>
    <w:rsid w:val="00193871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4B81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3C29"/>
    <w:rsid w:val="00446EED"/>
    <w:rsid w:val="00485A16"/>
    <w:rsid w:val="00494348"/>
    <w:rsid w:val="004A0D04"/>
    <w:rsid w:val="004A51BE"/>
    <w:rsid w:val="004B0AC2"/>
    <w:rsid w:val="004B6A69"/>
    <w:rsid w:val="004B7E9F"/>
    <w:rsid w:val="004C62F9"/>
    <w:rsid w:val="004D3EC1"/>
    <w:rsid w:val="004D5494"/>
    <w:rsid w:val="004D657B"/>
    <w:rsid w:val="004E3000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0CA4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81BDC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23923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B65A5"/>
    <w:rsid w:val="007D62A4"/>
    <w:rsid w:val="007F0233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9285B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62EFE"/>
    <w:rsid w:val="00981B70"/>
    <w:rsid w:val="009A7C52"/>
    <w:rsid w:val="009C4298"/>
    <w:rsid w:val="009C72E4"/>
    <w:rsid w:val="009D291A"/>
    <w:rsid w:val="009D315A"/>
    <w:rsid w:val="009D3E50"/>
    <w:rsid w:val="009D61AC"/>
    <w:rsid w:val="00A04FD7"/>
    <w:rsid w:val="00A1190C"/>
    <w:rsid w:val="00A17CBA"/>
    <w:rsid w:val="00A22107"/>
    <w:rsid w:val="00A2789E"/>
    <w:rsid w:val="00A31687"/>
    <w:rsid w:val="00A43FA8"/>
    <w:rsid w:val="00A52F06"/>
    <w:rsid w:val="00A61796"/>
    <w:rsid w:val="00A74ECF"/>
    <w:rsid w:val="00A75D17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263D"/>
    <w:rsid w:val="00B15DC3"/>
    <w:rsid w:val="00B25605"/>
    <w:rsid w:val="00B276A6"/>
    <w:rsid w:val="00B33C33"/>
    <w:rsid w:val="00B347F5"/>
    <w:rsid w:val="00B34B19"/>
    <w:rsid w:val="00B40E24"/>
    <w:rsid w:val="00B60CF5"/>
    <w:rsid w:val="00B72FA0"/>
    <w:rsid w:val="00B8152A"/>
    <w:rsid w:val="00B86733"/>
    <w:rsid w:val="00BA5D87"/>
    <w:rsid w:val="00BA6284"/>
    <w:rsid w:val="00BB36E4"/>
    <w:rsid w:val="00BB5B1B"/>
    <w:rsid w:val="00BC57D6"/>
    <w:rsid w:val="00BC7F6D"/>
    <w:rsid w:val="00BD2855"/>
    <w:rsid w:val="00BD2E5A"/>
    <w:rsid w:val="00BD2EEE"/>
    <w:rsid w:val="00BE2BBF"/>
    <w:rsid w:val="00BE4CBC"/>
    <w:rsid w:val="00BF0676"/>
    <w:rsid w:val="00BF213C"/>
    <w:rsid w:val="00BF2B76"/>
    <w:rsid w:val="00BF30BB"/>
    <w:rsid w:val="00BF5C4E"/>
    <w:rsid w:val="00BF7EF4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E3581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6B00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4239D"/>
    <w:rsid w:val="00E63DAE"/>
    <w:rsid w:val="00E84379"/>
    <w:rsid w:val="00E855C3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16E75"/>
    <w:rsid w:val="00F17DB3"/>
    <w:rsid w:val="00F20234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1DB8"/>
    <w:rsid w:val="00F94F2D"/>
    <w:rsid w:val="00FA0377"/>
    <w:rsid w:val="00FA0EA2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1296034C-FA78-48A0-A193-DF63EB1C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A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59AE-1A2B-47EC-AAD3-A41F2A34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6378</Words>
  <Characters>36358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200</cp:revision>
  <cp:lastPrinted>2014-09-12T14:37:00Z</cp:lastPrinted>
  <dcterms:created xsi:type="dcterms:W3CDTF">2012-02-15T05:56:00Z</dcterms:created>
  <dcterms:modified xsi:type="dcterms:W3CDTF">2016-02-19T07:32:00Z</dcterms:modified>
</cp:coreProperties>
</file>