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9C2D00" w:rsidRDefault="009C2D00" w:rsidP="009C2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9C2D00" w:rsidRPr="001D67A1" w:rsidRDefault="009C2D00" w:rsidP="009C2D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  <w:t>Закон о ВНЖ с 1 ноября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С 1 ноября 2019 года начнет свою работу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ФЗ №257 от 2 августа 2019 года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 Этот закон </w:t>
      </w:r>
      <w:r w:rsidR="00DA2CF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устраняет 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ограничения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срока действия вида на жительство для мигрантов: до вступления документа в силу, ВНЖ оформлялся на 5 лет, после чего его можно было продлевать бесконечное число раз.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Обра</w:t>
      </w:r>
      <w:r w:rsidR="00DA2CF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щает 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внимание, что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закон о ВНЖ с 1 ноября 2019 года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не распространяется на случаи, когда вид на жительство оформляется с учетом срока разрешения на работу.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Подать заявление на ВНЖ могут те, кто соответствует следующим условиям:</w:t>
      </w:r>
    </w:p>
    <w:p w:rsidR="00B52E7F" w:rsidRPr="001D67A1" w:rsidRDefault="00B52E7F" w:rsidP="001D67A1">
      <w:pPr>
        <w:numPr>
          <w:ilvl w:val="0"/>
          <w:numId w:val="4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наличие разрешения на временное проживание;</w:t>
      </w:r>
    </w:p>
    <w:p w:rsidR="00B52E7F" w:rsidRPr="001D67A1" w:rsidRDefault="00B52E7F" w:rsidP="001D67A1">
      <w:pPr>
        <w:numPr>
          <w:ilvl w:val="0"/>
          <w:numId w:val="4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срок проживания в России —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от 8 месяцев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;</w:t>
      </w:r>
    </w:p>
    <w:p w:rsidR="00B52E7F" w:rsidRPr="001D67A1" w:rsidRDefault="00B52E7F" w:rsidP="001D67A1">
      <w:pPr>
        <w:numPr>
          <w:ilvl w:val="0"/>
          <w:numId w:val="4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до конца действия разрешения осталось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не менее 4 месяцев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</w:t>
      </w:r>
    </w:p>
    <w:p w:rsidR="00B52E7F" w:rsidRPr="001D67A1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В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пункте 2 статьи 8 ФЗ №115 от 25 июля 2002 года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перечислены категории граждан, которые могут подать заявку на получение ВНЖ, даже если у них нет разрешения на временное проживание. Например, это могут быть:</w:t>
      </w:r>
    </w:p>
    <w:p w:rsidR="00B52E7F" w:rsidRPr="001D67A1" w:rsidRDefault="00B52E7F" w:rsidP="001D67A1">
      <w:pPr>
        <w:numPr>
          <w:ilvl w:val="0"/>
          <w:numId w:val="5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лица, родившиеся или ранее имевшие гражданство СССР;</w:t>
      </w:r>
    </w:p>
    <w:p w:rsidR="00B52E7F" w:rsidRPr="001D67A1" w:rsidRDefault="00B52E7F" w:rsidP="001D67A1">
      <w:pPr>
        <w:numPr>
          <w:ilvl w:val="0"/>
          <w:numId w:val="5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дети, родители которых занимаются оформлением вида на жительство;</w:t>
      </w:r>
    </w:p>
    <w:p w:rsidR="00B52E7F" w:rsidRPr="001D67A1" w:rsidRDefault="00B52E7F" w:rsidP="001D67A1">
      <w:pPr>
        <w:numPr>
          <w:ilvl w:val="0"/>
          <w:numId w:val="5"/>
        </w:num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незаконно </w:t>
      </w:r>
      <w:proofErr w:type="gramStart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депортированные</w:t>
      </w:r>
      <w:proofErr w:type="gramEnd"/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 из Крыма.</w:t>
      </w:r>
    </w:p>
    <w:p w:rsidR="00B52E7F" w:rsidRPr="001D67A1" w:rsidRDefault="00DA2CF1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Лица, </w:t>
      </w:r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 xml:space="preserve">у кого есть на руках ВНЖ с ограниченным сроком, могут обменять его </w:t>
      </w:r>
      <w:proofErr w:type="gramStart"/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на</w:t>
      </w:r>
      <w:proofErr w:type="gramEnd"/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 </w:t>
      </w:r>
      <w:r w:rsidR="00B52E7F"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бессрочный</w:t>
      </w:r>
      <w:r w:rsidR="00B52E7F"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 Для этого нужно подать заявление в свободной форме.</w:t>
      </w:r>
    </w:p>
    <w:p w:rsidR="00B52E7F" w:rsidRDefault="00B52E7F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Госпошлина за оформление вида на жительство будет увеличена </w:t>
      </w:r>
      <w:r w:rsidRPr="001D67A1">
        <w:rPr>
          <w:rFonts w:ascii="Times New Roman" w:eastAsia="Times New Roman" w:hAnsi="Times New Roman" w:cs="Times New Roman"/>
          <w:bCs/>
          <w:color w:val="2C2A28"/>
          <w:sz w:val="28"/>
          <w:szCs w:val="28"/>
          <w:lang w:eastAsia="ru-RU"/>
        </w:rPr>
        <w:t>с 3500 рублей до 5000 рублей</w:t>
      </w:r>
      <w:r w:rsidRPr="001D67A1"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  <w:t>.</w:t>
      </w:r>
    </w:p>
    <w:p w:rsidR="00DA2CF1" w:rsidRDefault="00DA2CF1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DA2CF1" w:rsidRPr="001D67A1" w:rsidRDefault="00DA2CF1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sectPr w:rsidR="00DA2CF1" w:rsidRPr="001D67A1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E3100"/>
    <w:rsid w:val="005757F9"/>
    <w:rsid w:val="005E342D"/>
    <w:rsid w:val="006C5D4C"/>
    <w:rsid w:val="00733BF3"/>
    <w:rsid w:val="007C7DD8"/>
    <w:rsid w:val="009C2D00"/>
    <w:rsid w:val="009D05A8"/>
    <w:rsid w:val="009E6C8B"/>
    <w:rsid w:val="00B52E7F"/>
    <w:rsid w:val="00B6781C"/>
    <w:rsid w:val="00CF742C"/>
    <w:rsid w:val="00DA2CF1"/>
    <w:rsid w:val="00F56F91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42D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Company>Home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13</cp:revision>
  <dcterms:created xsi:type="dcterms:W3CDTF">2020-01-12T12:06:00Z</dcterms:created>
  <dcterms:modified xsi:type="dcterms:W3CDTF">2020-01-12T11:31:00Z</dcterms:modified>
</cp:coreProperties>
</file>