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жилищных правах инвалидов и детей-инвалидов.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и законодательством субъектов Российской Федерации.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января 2005 года, осуществляется в соответствии с положениями статьи 28.2 Федерального закона от 24 ноября 1995 г. № 181-ФЗ «О социальной защите инвалидов в Российской Федерации».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Инвалиды и семьи, имеющие детей-инвалидов, нуждающиеся в улучшении жилищных условий, вставшие на учет после 1 января 2005 года, обеспечиваются жилым помещением в соответствии с жилищным законодательством Российской Федерации.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Определение порядка предоставления жилых помещений (по договору социального найма либо в собственность) гражданам, нуждающимся в улучшении жилищных условий, вставшим на учет до 1 января 2005 года, устанавливается законодательством субъектов Российской Федерации. Жилые помещения предоставляются инвалидам, семьям, имеющим детей-инвалидов, с учетом состояния здоровья и других заслуживающих внимания обстоятельств.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Инвалидам может быть предоставлено жилое помещение по договору социального найма общей площадью, превышающей норму предоставления на одного человека (но не более чем в два раза), при условии, если они страдают тяжелыми формами хронических заболеваний, предусмотренных перечнем, устанавливаемым уполномоченным Правительством Российской Федерации федеральным органом исполнительной власти.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Плата за жилое помещение (плата за социальный наем, а также за содержание и ремонт жилого помещения), предоставленное инвалиду по договору социального найма с превышением нормы предоставления площади жилых помещений, определяется исходя из занимаемой общей площади жилого помещения в одинарном размере с учетом предоставляемых льгот.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Жилые помещения, занимаемые инвалидами, оборудуются специальными средствами и приспособлениями в соответствии с индивидуальной программой реабилитации или </w:t>
      </w:r>
      <w:proofErr w:type="spellStart"/>
      <w:r>
        <w:rPr>
          <w:color w:val="000000"/>
          <w:sz w:val="27"/>
          <w:szCs w:val="27"/>
        </w:rPr>
        <w:t>абилитации</w:t>
      </w:r>
      <w:proofErr w:type="spellEnd"/>
      <w:r>
        <w:rPr>
          <w:color w:val="000000"/>
          <w:sz w:val="27"/>
          <w:szCs w:val="27"/>
        </w:rPr>
        <w:t xml:space="preserve"> инвалида.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Дети-инвалиды, проживающие в организациях социального обслуживания, предоставляющих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реабилитации или </w:t>
      </w:r>
      <w:proofErr w:type="spellStart"/>
      <w:r>
        <w:rPr>
          <w:color w:val="000000"/>
          <w:sz w:val="27"/>
          <w:szCs w:val="27"/>
        </w:rPr>
        <w:t>абилитации</w:t>
      </w:r>
      <w:proofErr w:type="spellEnd"/>
      <w:r>
        <w:rPr>
          <w:color w:val="000000"/>
          <w:sz w:val="27"/>
          <w:szCs w:val="27"/>
        </w:rPr>
        <w:t xml:space="preserve"> инвалида</w:t>
      </w:r>
      <w:proofErr w:type="gramEnd"/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предусматривает возможность осуществлять самообслуживание и вести ему самостоятельный образ жизни.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Жилое помещение государственного или муниципального жилищного фонда, занимаемое инвалидом по договору социального найма, при помещении инвалида в организацию социального обслуживания, предоставляющую социальные услуги в стационарной форме, сохраняется за ним в течение шести месяцев.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 оборудованные жилые помещения государственного или муниципального жилищного фонда, занимаемые инвалидами по договору социального найма, при их освобождении заселяются в первую очередь нуждающимися в улучшении жилищных условий другими инвалидами.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государственного и муниципального жилищных фондов;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Инвалидам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</w:t>
      </w:r>
      <w:r>
        <w:rPr>
          <w:color w:val="000000"/>
          <w:sz w:val="27"/>
          <w:szCs w:val="27"/>
        </w:rPr>
        <w:lastRenderedPageBreak/>
        <w:t>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</w:t>
      </w:r>
      <w:proofErr w:type="gramEnd"/>
      <w:r>
        <w:rPr>
          <w:color w:val="000000"/>
          <w:sz w:val="27"/>
          <w:szCs w:val="27"/>
        </w:rPr>
        <w:t xml:space="preserve"> нормативной площади жилого помещения, используемой для расчета субсидий на оплату жилого помещения и коммунальных услуг.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Меры социальной поддержки по оплате коммунальных услуг предоставляются лицам, проживающим в жилых помещениях независимо от вида жилищного фонда, и не распространяются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установленные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B3417D" w:rsidRDefault="00B3417D" w:rsidP="00B3417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строительства, ведения подсобного хозяйства и садоводства.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3417D"/>
    <w:rsid w:val="00450E3E"/>
    <w:rsid w:val="00B3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2020-06-29T14:58:00Z</dcterms:created>
  <dcterms:modified xsi:type="dcterms:W3CDTF">2020-06-29T14:58:00Z</dcterms:modified>
</cp:coreProperties>
</file>