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E5" w:rsidRDefault="009A30E5" w:rsidP="009A30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конституционности пунктов 1 и 2 статьи 5 Федерального закона «О муниципальной службе в Российской Федерации»</w:t>
      </w:r>
    </w:p>
    <w:p w:rsidR="009A30E5" w:rsidRDefault="009A30E5" w:rsidP="009A30E5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Согласно постановления Конституционного Суда Российской Федерации от 13.02.2020 № 8-П «По делу о проверке конституционности пунктов 1 и 2 статьи 5 Федерального закона «О муниципальной службе в Российской Федерации» в связи с жалобой гражданки Н.Г. Малышевой» пункт 2 статьи 5 Федерального закона от 02.03.2007 № 25-ФЗ «О муниципальной службе в Российской Федерации» признан не противоречащим Конституции РФ в той мере, 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какой содержащийся в нем принцип единства ограничений и обязательств при прохождении муниципальной службы и государственной гражданской службы по своему конституционно-правовому смыслу в системной связи с иными положениями этого федерального закона не предполагает расторжения трудового договора за несоблюдение предусмотренных законом ограничений и запретов, связанных с муниципальной службой, с муниципальным служащим, не указавшими при поступлении на муниципальную службу в анкете установленной формы</w:t>
      </w:r>
      <w:proofErr w:type="gramEnd"/>
      <w:r>
        <w:rPr>
          <w:color w:val="000000"/>
          <w:sz w:val="27"/>
          <w:szCs w:val="27"/>
        </w:rPr>
        <w:t xml:space="preserve"> сведения о судимости.</w:t>
      </w:r>
    </w:p>
    <w:p w:rsidR="009A30E5" w:rsidRDefault="009A30E5" w:rsidP="009A30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Конституционный Суд Российской Федерации, в частности, пояснил, что указанной нормой единство ограничений и обязатель</w:t>
      </w:r>
      <w:proofErr w:type="gramStart"/>
      <w:r>
        <w:rPr>
          <w:color w:val="000000"/>
          <w:sz w:val="27"/>
          <w:szCs w:val="27"/>
        </w:rPr>
        <w:t>ств пр</w:t>
      </w:r>
      <w:proofErr w:type="gramEnd"/>
      <w:r>
        <w:rPr>
          <w:color w:val="000000"/>
          <w:sz w:val="27"/>
          <w:szCs w:val="27"/>
        </w:rPr>
        <w:t xml:space="preserve">и прохождении муниципальной службы и государственной гражданской службы само по себе не предполагает их полного тождества, а значит, и автоматического распространения на муниципальных служащих такого связанного с государственной гражданской службой ограничения, как наличие у гражданина неснятой или непогашенной судимости, сведения о наличии либо отсутствии у лица, поступающего на муниципальную службу, судимости как таковые не могут повлиять на оценку соответствия его квалификационным требованиям, предусмотренным законом для замещения должностей муниципальной службы, а равно не </w:t>
      </w:r>
      <w:proofErr w:type="gramStart"/>
      <w:r>
        <w:rPr>
          <w:color w:val="000000"/>
          <w:sz w:val="27"/>
          <w:szCs w:val="27"/>
        </w:rPr>
        <w:t>являются</w:t>
      </w:r>
      <w:proofErr w:type="gramEnd"/>
      <w:r>
        <w:rPr>
          <w:color w:val="000000"/>
          <w:sz w:val="27"/>
          <w:szCs w:val="27"/>
        </w:rPr>
        <w:t xml:space="preserve"> безусловно необходимыми для выявления обстоятельств, препятствующих принятию данного лица на муниципальную службу.</w:t>
      </w:r>
    </w:p>
    <w:p w:rsidR="00526B0A" w:rsidRDefault="00526B0A"/>
    <w:sectPr w:rsidR="00526B0A" w:rsidSect="0052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9A30E5"/>
    <w:rsid w:val="00526B0A"/>
    <w:rsid w:val="009A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2020-06-11T09:24:00Z</dcterms:created>
  <dcterms:modified xsi:type="dcterms:W3CDTF">2020-06-11T09:24:00Z</dcterms:modified>
</cp:coreProperties>
</file>