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39" w:rsidRPr="00DC3B39" w:rsidRDefault="00DC3B39" w:rsidP="00DC3B39">
      <w:pPr>
        <w:pStyle w:val="a3"/>
        <w:rPr>
          <w:b/>
          <w:color w:val="000000"/>
          <w:sz w:val="27"/>
          <w:szCs w:val="27"/>
        </w:rPr>
      </w:pPr>
      <w:r w:rsidRPr="00DC3B39">
        <w:rPr>
          <w:b/>
          <w:color w:val="000000"/>
          <w:sz w:val="27"/>
          <w:szCs w:val="27"/>
        </w:rPr>
        <w:t>Ответственность за нарушение ПДД, повлекшее тяжкие последствия, распространена не только на лиц, совершивших указанное нарушение в состоянии алкогольного опьянения, но и лиц, скрывшихся с места его совершения</w:t>
      </w:r>
    </w:p>
    <w:p w:rsidR="00DC3B39" w:rsidRDefault="00DC3B39" w:rsidP="00DC3B3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Федеральным законом от 23.04.2019 № 65-ФЗ "О внесении изменений в статьи 264 и 264.1 Уголовного кодекса Российской Федерации" установлено, что ответственность за нарушение правил дорожного движения, повлекшее тяжкие последствия, распространена не только на лиц, совершивших указанное нарушение в состоянии алкогольного опьянения, но и лиц, скрывшихся с места его совершения.</w:t>
      </w:r>
    </w:p>
    <w:p w:rsidR="00DC3B39" w:rsidRDefault="00DC3B39" w:rsidP="00DC3B39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Конституционный Суд РФ в своем Постановлении от 25 апреля 2018 года № 17-П указал, что лицо, совершившее нарушение правил дорожного движения или эксплуатации транспортных средств, повлекшее по неосторожности предусмотренные статьей 264 УК РФ тяжкие последствия, и скрывшееся с места дорожно-транспортного происшествия, находится в преимущественном положении - с точки зрения последствий своего поведения - по сравнению с лицами, оставшимися на месте дорожно-транспортного происшествия, 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отношении</w:t>
      </w:r>
      <w:proofErr w:type="gramEnd"/>
      <w:r>
        <w:rPr>
          <w:color w:val="000000"/>
          <w:sz w:val="27"/>
          <w:szCs w:val="27"/>
        </w:rPr>
        <w:t xml:space="preserve"> которых факт употребления вызывающих алкогольное опьянение веществ надлежащим образом установлен либо которые не выполнили законного требования о прохождении медицинского освидетельствования на состояние опьянения.</w:t>
      </w:r>
    </w:p>
    <w:p w:rsidR="00DC3B39" w:rsidRDefault="00DC3B39" w:rsidP="00DC3B39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этой связи названным Федеральным законом внесены изменения в части вторую, четвертую и шестую статьи 264 УК РФ, согласно которым ответственность за нарушение правил дорожного движения и эксплуатации транспортных средств, повлекшее по неосторожности соответственно причинение тяжкого вреда здоровью человека, смерть человека, смерть двух или более лиц, теперь распространяется не только на лиц, совершивших указанное нарушение в состоянии алкогольного опьянения, но</w:t>
      </w:r>
      <w:proofErr w:type="gramEnd"/>
      <w:r>
        <w:rPr>
          <w:color w:val="000000"/>
          <w:sz w:val="27"/>
          <w:szCs w:val="27"/>
        </w:rPr>
        <w:t xml:space="preserve"> и на лиц, оставивших место его совершения.</w:t>
      </w:r>
    </w:p>
    <w:p w:rsidR="00645F7C" w:rsidRDefault="00645F7C"/>
    <w:sectPr w:rsidR="00645F7C" w:rsidSect="00DF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B39"/>
    <w:rsid w:val="00645F7C"/>
    <w:rsid w:val="00DC3B39"/>
    <w:rsid w:val="00DF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2019-05-15T14:05:00Z</dcterms:created>
  <dcterms:modified xsi:type="dcterms:W3CDTF">2019-05-15T14:06:00Z</dcterms:modified>
</cp:coreProperties>
</file>