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1F6" w:rsidRDefault="00F231F6" w:rsidP="00F231F6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Склонение к потреблению наркотиков преследуется по закону.</w:t>
      </w:r>
    </w:p>
    <w:p w:rsidR="00F231F6" w:rsidRDefault="00F231F6" w:rsidP="00F231F6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Противодействие незаконному обороту наркотических средств, психотропных веществ является одной из важных задач правоохранительных органов. Незаконное распространение наркотиков, особенно в молодежной среде, по-прежнему на высоком уровне. Увеличивается доля высококонцентрированных и синтетических наркотических средств и психотропных веществ в их незаконном обороте. В сбыт наркотиков вовлекаются несовершеннолетние, женщины, безработные.</w:t>
      </w:r>
    </w:p>
    <w:p w:rsidR="00F231F6" w:rsidRDefault="00F231F6" w:rsidP="00F231F6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Обращаем внимание, что в соответствии со ст. 230 Уголовного кодекса Российской Федерации склонение к потреблению наркотических средств, психотропных веществ или их аналогов уголовно наказуемо.</w:t>
      </w:r>
    </w:p>
    <w:p w:rsidR="00F231F6" w:rsidRDefault="00F231F6" w:rsidP="00F231F6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Склонение к потреблению наркотиков, психотропных веществ или их аналогов может выражаться в любых умышленных действиях, направленных</w:t>
      </w:r>
    </w:p>
    <w:p w:rsidR="00F231F6" w:rsidRDefault="00F231F6" w:rsidP="00F231F6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на возбуждение у других лиц желания к их потреблению (уговоры, предложения, дача совета и тому подобное), а также в обмане, психическом или физическом насилии, ограничении свободы и других действиях, совершаемых с целью принуждения к потреблению наркотических средств, психотропных веществ или их аналогов лицом, на которое оказывается воздействие (п. 27 Постановление Пленума Верховного Суда РФ 15.06.2006 № 14 «О судебной практике по делам о преступлениях, связанных с наркотическими средствами, психотропными, сильнодействующими и ядовитыми веществами»). При этом для признания преступления оконченным не требуется, чтобы склоняемое лицо фактически употребило наркотическое средство, психотропное вещество или их аналог.</w:t>
      </w:r>
    </w:p>
    <w:p w:rsidR="00F231F6" w:rsidRDefault="00F231F6" w:rsidP="00F231F6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Если лицо, склонявшее к потреблению наркотических средств, психотропных веществ или их аналогов, при этом сбывало указанные средства или вещества либо оказывало помощь в их хищении или вымогательстве, приобретении, хранении, изготовлении, переработке, перевозке или пересылке, его действия надлежит дополнительно квалифицировать по ст.ст. 228, 228.1 или 229 УК РФ.</w:t>
      </w:r>
    </w:p>
    <w:p w:rsidR="00F231F6" w:rsidRDefault="00F231F6" w:rsidP="00F231F6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Являясь разновидностью распространения наркотических средств или психотропных веществ, склонение к их потреблению представляет собой повышенную общественную опасность и таким образом, осуществляется расширенное воспроизводство контингента наркоманов, особенно из числа несовершеннолетних и молодых людей.</w:t>
      </w:r>
    </w:p>
    <w:p w:rsidR="00F231F6" w:rsidRDefault="00F231F6" w:rsidP="00F231F6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Поскольку склонение другого лица к такому потреблению может привести его к наркомании, даже единичный случай совершения подобных действий является преступлением. Преступление считается совершенным с момента воздействия на лицо с целью побудить его к потреблению наркотических средств или психотропных веществ независимо от того, приобщилось ли склоняемое лицо к </w:t>
      </w:r>
      <w:r>
        <w:rPr>
          <w:color w:val="000000"/>
          <w:sz w:val="27"/>
          <w:szCs w:val="27"/>
        </w:rPr>
        <w:lastRenderedPageBreak/>
        <w:t>потреблению данных средств или веществ или отказалось от этого либо это удалось предотвратить.</w:t>
      </w:r>
    </w:p>
    <w:p w:rsidR="00F231F6" w:rsidRDefault="00F231F6" w:rsidP="00F231F6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За совершение подобного преступления в соответствии с ч.1 ст.230 УК РФ предусмотрена ответственность вплоть до лишения свободы на срок до 5 лет.</w:t>
      </w:r>
    </w:p>
    <w:p w:rsidR="00FB375F" w:rsidRDefault="00FB375F"/>
    <w:sectPr w:rsidR="00FB375F" w:rsidSect="00FB37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defaultTabStop w:val="708"/>
  <w:characterSpacingControl w:val="doNotCompress"/>
  <w:compat>
    <w:useFELayout/>
  </w:compat>
  <w:rsids>
    <w:rsidRoot w:val="00F231F6"/>
    <w:rsid w:val="00F231F6"/>
    <w:rsid w:val="00FB37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7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231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69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421</Words>
  <Characters>2400</Characters>
  <Application>Microsoft Office Word</Application>
  <DocSecurity>0</DocSecurity>
  <Lines>20</Lines>
  <Paragraphs>5</Paragraphs>
  <ScaleCrop>false</ScaleCrop>
  <Company/>
  <LinksUpToDate>false</LinksUpToDate>
  <CharactersWithSpaces>2816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2020-06-23T08:57:00Z</dcterms:created>
  <dcterms:modified xsi:type="dcterms:W3CDTF">2020-06-23T08:57:00Z</dcterms:modified>
</cp:coreProperties>
</file>