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FD" w:rsidRPr="001241FD" w:rsidRDefault="001241FD" w:rsidP="001241FD">
      <w:pPr>
        <w:pStyle w:val="1"/>
        <w:pBdr>
          <w:bottom w:val="single" w:sz="4" w:space="8" w:color="DDDDDD"/>
        </w:pBdr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="007814F9" w:rsidRPr="00F860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 w:rsidRPr="001241FD">
        <w:rPr>
          <w:b w:val="0"/>
          <w:bCs w:val="0"/>
          <w:sz w:val="28"/>
          <w:szCs w:val="28"/>
        </w:rPr>
        <w:t>Прокуратура не подменяет иные органы</w:t>
      </w:r>
    </w:p>
    <w:p w:rsidR="001241FD" w:rsidRDefault="001241FD" w:rsidP="001241FD">
      <w:pPr>
        <w:spacing w:after="192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1241FD" w:rsidRDefault="001241FD" w:rsidP="001241F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241FD">
        <w:rPr>
          <w:rFonts w:eastAsia="Times New Roman"/>
          <w:color w:val="000000"/>
          <w:sz w:val="28"/>
          <w:szCs w:val="28"/>
        </w:rPr>
        <w:t>В связи с поступлением в органы прокуратуры значительного количества обращений, рассмотрение которых относится к компетенции различных контрольно-надзорных органов, действующих на</w:t>
      </w:r>
      <w:r>
        <w:rPr>
          <w:rFonts w:eastAsia="Times New Roman"/>
          <w:color w:val="000000"/>
          <w:sz w:val="28"/>
          <w:szCs w:val="28"/>
        </w:rPr>
        <w:t xml:space="preserve"> поднадзорной</w:t>
      </w:r>
      <w:r w:rsidRPr="001241FD">
        <w:rPr>
          <w:rFonts w:eastAsia="Times New Roman"/>
          <w:color w:val="000000"/>
          <w:sz w:val="28"/>
          <w:szCs w:val="28"/>
        </w:rPr>
        <w:t xml:space="preserve"> территории, разъясняется следующее.</w:t>
      </w:r>
    </w:p>
    <w:p w:rsidR="001241FD" w:rsidRDefault="001241FD" w:rsidP="001241F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241FD">
        <w:rPr>
          <w:rFonts w:eastAsia="Times New Roman"/>
          <w:color w:val="000000"/>
          <w:sz w:val="28"/>
          <w:szCs w:val="28"/>
        </w:rPr>
        <w:t xml:space="preserve">В силу статей 21, 26 Федерального закона «О прокуратуре Российской Федерации» при осуществлении надзора за исполнением законов, соблюдением прав и свобод граждан органы прокуратуры не подменяют иные государственные органы и должностных лиц, которые осуществляют </w:t>
      </w:r>
      <w:proofErr w:type="gramStart"/>
      <w:r w:rsidRPr="001241FD">
        <w:rPr>
          <w:rFonts w:eastAsia="Times New Roman"/>
          <w:color w:val="000000"/>
          <w:sz w:val="28"/>
          <w:szCs w:val="28"/>
        </w:rPr>
        <w:t>контроль за</w:t>
      </w:r>
      <w:proofErr w:type="gramEnd"/>
      <w:r w:rsidRPr="001241FD">
        <w:rPr>
          <w:rFonts w:eastAsia="Times New Roman"/>
          <w:color w:val="000000"/>
          <w:sz w:val="28"/>
          <w:szCs w:val="28"/>
        </w:rPr>
        <w:t xml:space="preserve"> соблюдением прав и свобод человека и гражданина, не вмешиваются в оперативно-хозяйственную деятельность организаций.</w:t>
      </w:r>
    </w:p>
    <w:p w:rsidR="001241FD" w:rsidRDefault="001241FD" w:rsidP="001241F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proofErr w:type="gramStart"/>
      <w:r w:rsidRPr="001241FD">
        <w:rPr>
          <w:rFonts w:eastAsia="Times New Roman"/>
          <w:color w:val="000000"/>
          <w:sz w:val="28"/>
          <w:szCs w:val="28"/>
        </w:rPr>
        <w:t>В предмет надзора за исполнением законов, соблюдением прав и свобод граждан входит надзор за соблюдением Конституции Российской Федерации и исполнением законов, действующих на территории Российской Федерации, федеральными министерствами, государственными комитетами, службами и иными федеральными органами исполнительной власти, представительными (законодательными) и исполнительными органами государственной власти субъектов Российской Федерации, органами местного самоуправления, органами военного управления, органами контроля, их должностными лицами, субъектами осуществления</w:t>
      </w:r>
      <w:proofErr w:type="gramEnd"/>
      <w:r w:rsidRPr="001241FD">
        <w:rPr>
          <w:rFonts w:eastAsia="Times New Roman"/>
          <w:color w:val="000000"/>
          <w:sz w:val="28"/>
          <w:szCs w:val="28"/>
        </w:rPr>
        <w:t xml:space="preserve"> общественного </w:t>
      </w:r>
      <w:proofErr w:type="gramStart"/>
      <w:r w:rsidRPr="001241FD">
        <w:rPr>
          <w:rFonts w:eastAsia="Times New Roman"/>
          <w:color w:val="000000"/>
          <w:sz w:val="28"/>
          <w:szCs w:val="28"/>
        </w:rPr>
        <w:t>контроля за</w:t>
      </w:r>
      <w:proofErr w:type="gramEnd"/>
      <w:r w:rsidRPr="001241FD">
        <w:rPr>
          <w:rFonts w:eastAsia="Times New Roman"/>
          <w:color w:val="000000"/>
          <w:sz w:val="28"/>
          <w:szCs w:val="28"/>
        </w:rPr>
        <w:t xml:space="preserve"> обеспечением прав человека в местах принудительного содержания и содействия лицам, находящимся в местах принудительного содержания, а также органами управления и руководителями коммерческих и некоммерческих организаций.</w:t>
      </w:r>
    </w:p>
    <w:p w:rsidR="001241FD" w:rsidRDefault="001241FD" w:rsidP="001241F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241FD">
        <w:rPr>
          <w:rFonts w:eastAsia="Times New Roman"/>
          <w:color w:val="000000"/>
          <w:sz w:val="28"/>
          <w:szCs w:val="28"/>
        </w:rPr>
        <w:t>В силу данного положения надзорные функции прокуратуры не должны сводиться к дублированию прокурорами выполнения функций, которыми наделены иные органы, ведомства и их должностные лица.</w:t>
      </w:r>
      <w:r w:rsidRPr="001241FD">
        <w:rPr>
          <w:rFonts w:eastAsia="Times New Roman"/>
          <w:color w:val="000000"/>
          <w:sz w:val="28"/>
          <w:szCs w:val="28"/>
        </w:rPr>
        <w:br/>
        <w:t>Основной целью надзорной деятельности органов прокуратуры в сфере надзора за исполнением законов, соблюдением прав и свобод граждан является проверка исполнения своих обязанностей специализированными контролирующими органами и их должностными лицами, в том числе в части их реагирования на обращения граждан по вопросам, входящим в компетенцию данного органа контроля (надзора).</w:t>
      </w:r>
    </w:p>
    <w:p w:rsidR="001241FD" w:rsidRPr="001241FD" w:rsidRDefault="001241FD" w:rsidP="001241F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241FD">
        <w:rPr>
          <w:rFonts w:eastAsia="Times New Roman"/>
          <w:color w:val="000000"/>
          <w:sz w:val="28"/>
          <w:szCs w:val="28"/>
        </w:rPr>
        <w:t xml:space="preserve">В случае поступления обращения, которое ранее не рассматривалось уполномоченными органами, прокуратура вправе на основании </w:t>
      </w:r>
      <w:proofErr w:type="gramStart"/>
      <w:r w:rsidRPr="001241FD">
        <w:rPr>
          <w:rFonts w:eastAsia="Times New Roman"/>
          <w:color w:val="000000"/>
          <w:sz w:val="28"/>
          <w:szCs w:val="28"/>
        </w:rPr>
        <w:t>ч</w:t>
      </w:r>
      <w:proofErr w:type="gramEnd"/>
      <w:r w:rsidRPr="001241FD">
        <w:rPr>
          <w:rFonts w:eastAsia="Times New Roman"/>
          <w:color w:val="000000"/>
          <w:sz w:val="28"/>
          <w:szCs w:val="28"/>
        </w:rPr>
        <w:t>. 3 ст. 8 Федерального закона от 02.05.2006 № 59-ФЗ «О порядке рассмотрения обращений граждан Российской Федерации» направить его в соответствующий орган или должностному лицу, в компетенцию которых входит решение поставленных в обращении вопросов.</w:t>
      </w:r>
    </w:p>
    <w:p w:rsidR="00197C2C" w:rsidRDefault="00197C2C" w:rsidP="00197C2C">
      <w:pPr>
        <w:ind w:right="-21"/>
        <w:jc w:val="both"/>
        <w:rPr>
          <w:sz w:val="28"/>
          <w:szCs w:val="28"/>
        </w:rPr>
      </w:pPr>
    </w:p>
    <w:p w:rsidR="0069615E" w:rsidRDefault="0069615E" w:rsidP="00197C2C">
      <w:pPr>
        <w:ind w:right="-21"/>
        <w:jc w:val="both"/>
        <w:rPr>
          <w:sz w:val="28"/>
          <w:szCs w:val="28"/>
        </w:rPr>
      </w:pPr>
    </w:p>
    <w:p w:rsidR="0069615E" w:rsidRDefault="0069615E" w:rsidP="0069615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Помощник прокурора </w:t>
      </w:r>
    </w:p>
    <w:p w:rsidR="00057AEE" w:rsidRDefault="00057AEE" w:rsidP="0069615E">
      <w:pPr>
        <w:spacing w:line="240" w:lineRule="exact"/>
        <w:jc w:val="both"/>
        <w:rPr>
          <w:sz w:val="28"/>
          <w:szCs w:val="28"/>
        </w:rPr>
      </w:pPr>
    </w:p>
    <w:p w:rsidR="00197C2C" w:rsidRDefault="0069615E" w:rsidP="0069615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юрист 1 класса                                         </w:t>
      </w:r>
      <w:r w:rsidR="006B37FB">
        <w:rPr>
          <w:sz w:val="28"/>
          <w:szCs w:val="28"/>
        </w:rPr>
        <w:t xml:space="preserve">  </w:t>
      </w:r>
      <w:r w:rsidR="001241FD">
        <w:rPr>
          <w:sz w:val="28"/>
          <w:szCs w:val="28"/>
        </w:rPr>
        <w:t xml:space="preserve">  </w:t>
      </w:r>
      <w:r w:rsidR="006B37F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Р.С.</w:t>
      </w:r>
      <w:r w:rsidR="001241FD">
        <w:rPr>
          <w:sz w:val="28"/>
          <w:szCs w:val="28"/>
        </w:rPr>
        <w:t xml:space="preserve"> </w:t>
      </w:r>
      <w:r>
        <w:rPr>
          <w:sz w:val="28"/>
          <w:szCs w:val="28"/>
        </w:rPr>
        <w:t>Сефербеков</w:t>
      </w:r>
    </w:p>
    <w:sectPr w:rsidR="00197C2C" w:rsidSect="00EC1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467F5"/>
    <w:multiLevelType w:val="multilevel"/>
    <w:tmpl w:val="2596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14F9"/>
    <w:rsid w:val="0003375A"/>
    <w:rsid w:val="00056AD3"/>
    <w:rsid w:val="00057AEE"/>
    <w:rsid w:val="00081475"/>
    <w:rsid w:val="000E3A3B"/>
    <w:rsid w:val="001241FD"/>
    <w:rsid w:val="00197C2C"/>
    <w:rsid w:val="002B14B3"/>
    <w:rsid w:val="002E145A"/>
    <w:rsid w:val="0033637D"/>
    <w:rsid w:val="00351A26"/>
    <w:rsid w:val="00363FA4"/>
    <w:rsid w:val="00370CD0"/>
    <w:rsid w:val="003764C1"/>
    <w:rsid w:val="003851A3"/>
    <w:rsid w:val="003A1102"/>
    <w:rsid w:val="003A1E9D"/>
    <w:rsid w:val="00434506"/>
    <w:rsid w:val="004476AA"/>
    <w:rsid w:val="005D5D6F"/>
    <w:rsid w:val="0069615E"/>
    <w:rsid w:val="006B37FB"/>
    <w:rsid w:val="006B57AA"/>
    <w:rsid w:val="006C50F9"/>
    <w:rsid w:val="006D43E0"/>
    <w:rsid w:val="006E5F0B"/>
    <w:rsid w:val="00745BEF"/>
    <w:rsid w:val="00746F19"/>
    <w:rsid w:val="00765682"/>
    <w:rsid w:val="007814F9"/>
    <w:rsid w:val="00787518"/>
    <w:rsid w:val="007E4EFE"/>
    <w:rsid w:val="008151D9"/>
    <w:rsid w:val="008155E5"/>
    <w:rsid w:val="008310C0"/>
    <w:rsid w:val="008324B0"/>
    <w:rsid w:val="0085143C"/>
    <w:rsid w:val="008C5B90"/>
    <w:rsid w:val="00981D2A"/>
    <w:rsid w:val="009E4612"/>
    <w:rsid w:val="00A4173F"/>
    <w:rsid w:val="00A64342"/>
    <w:rsid w:val="00B56E0E"/>
    <w:rsid w:val="00B615BF"/>
    <w:rsid w:val="00C11A59"/>
    <w:rsid w:val="00C97C33"/>
    <w:rsid w:val="00CD42E2"/>
    <w:rsid w:val="00D14B70"/>
    <w:rsid w:val="00D47D8C"/>
    <w:rsid w:val="00D77778"/>
    <w:rsid w:val="00D86159"/>
    <w:rsid w:val="00E442A4"/>
    <w:rsid w:val="00E60510"/>
    <w:rsid w:val="00E61D14"/>
    <w:rsid w:val="00EB284F"/>
    <w:rsid w:val="00EB680F"/>
    <w:rsid w:val="00EC1E6C"/>
    <w:rsid w:val="00EF060A"/>
    <w:rsid w:val="00F51A68"/>
    <w:rsid w:val="00F84B11"/>
    <w:rsid w:val="00FA4231"/>
    <w:rsid w:val="00FC44EE"/>
    <w:rsid w:val="00FD5705"/>
    <w:rsid w:val="00FE0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4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241F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1A3"/>
    <w:pPr>
      <w:ind w:firstLine="567"/>
      <w:jc w:val="both"/>
    </w:pPr>
    <w:rPr>
      <w:rFonts w:eastAsia="Times New Roman"/>
      <w:sz w:val="26"/>
    </w:rPr>
  </w:style>
  <w:style w:type="character" w:customStyle="1" w:styleId="a4">
    <w:name w:val="Основной текст с отступом Знак"/>
    <w:basedOn w:val="a0"/>
    <w:link w:val="a3"/>
    <w:rsid w:val="003851A3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41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1241FD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1241FD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Scan</cp:lastModifiedBy>
  <cp:revision>2</cp:revision>
  <cp:lastPrinted>2018-10-15T12:49:00Z</cp:lastPrinted>
  <dcterms:created xsi:type="dcterms:W3CDTF">2018-10-17T09:12:00Z</dcterms:created>
  <dcterms:modified xsi:type="dcterms:W3CDTF">2018-10-17T09:12:00Z</dcterms:modified>
</cp:coreProperties>
</file>